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E12" w:rsidRDefault="0022084D">
      <w:pPr>
        <w:snapToGrid w:val="0"/>
        <w:spacing w:line="360" w:lineRule="auto"/>
        <w:rPr>
          <w:rFonts w:ascii="仿宋_GB2312" w:eastAsia="仿宋_GB2312" w:hAnsi="华文楷体"/>
          <w:spacing w:val="2"/>
          <w:sz w:val="28"/>
          <w:szCs w:val="28"/>
        </w:rPr>
      </w:pPr>
      <w:r>
        <w:rPr>
          <w:rFonts w:ascii="仿宋_GB2312" w:eastAsia="仿宋_GB2312" w:hint="eastAsia"/>
          <w:b/>
          <w:sz w:val="28"/>
        </w:rPr>
        <w:t>合同登记编号：</w:t>
      </w:r>
    </w:p>
    <w:p w:rsidR="00AC7E12" w:rsidRDefault="00AC7E12">
      <w:pPr>
        <w:snapToGrid w:val="0"/>
        <w:spacing w:line="360" w:lineRule="auto"/>
        <w:rPr>
          <w:rFonts w:ascii="仿宋_GB2312" w:eastAsia="仿宋_GB2312" w:hAnsi="华文楷体"/>
          <w:spacing w:val="2"/>
          <w:sz w:val="28"/>
          <w:szCs w:val="28"/>
        </w:rPr>
      </w:pPr>
    </w:p>
    <w:p w:rsidR="00AC7E12" w:rsidRDefault="00AC7E12">
      <w:pPr>
        <w:snapToGrid w:val="0"/>
        <w:spacing w:line="360" w:lineRule="auto"/>
        <w:rPr>
          <w:rFonts w:ascii="仿宋_GB2312" w:eastAsia="仿宋_GB2312" w:hAnsi="华文楷体"/>
          <w:spacing w:val="2"/>
          <w:sz w:val="28"/>
          <w:szCs w:val="28"/>
        </w:rPr>
      </w:pPr>
    </w:p>
    <w:p w:rsidR="00AC7E12" w:rsidRDefault="00AC7E12">
      <w:pPr>
        <w:snapToGrid w:val="0"/>
        <w:spacing w:line="360" w:lineRule="auto"/>
        <w:rPr>
          <w:rFonts w:ascii="仿宋_GB2312" w:eastAsia="仿宋_GB2312" w:hAnsi="华文楷体"/>
          <w:spacing w:val="2"/>
          <w:sz w:val="28"/>
          <w:szCs w:val="28"/>
        </w:rPr>
      </w:pPr>
    </w:p>
    <w:p w:rsidR="00AC7E12" w:rsidRDefault="00AC7E12">
      <w:pPr>
        <w:snapToGrid w:val="0"/>
        <w:spacing w:line="360" w:lineRule="auto"/>
        <w:rPr>
          <w:rFonts w:ascii="仿宋_GB2312" w:eastAsia="仿宋_GB2312" w:hAnsi="华文楷体"/>
          <w:spacing w:val="2"/>
          <w:sz w:val="28"/>
          <w:szCs w:val="28"/>
        </w:rPr>
      </w:pPr>
    </w:p>
    <w:p w:rsidR="00AC7E12" w:rsidRDefault="0022084D">
      <w:pPr>
        <w:snapToGrid w:val="0"/>
        <w:spacing w:line="360" w:lineRule="auto"/>
        <w:jc w:val="center"/>
        <w:rPr>
          <w:rFonts w:ascii="仿宋_GB2312" w:eastAsia="仿宋_GB2312" w:hAnsi="华文楷体"/>
          <w:b/>
          <w:spacing w:val="2"/>
          <w:sz w:val="36"/>
          <w:szCs w:val="36"/>
        </w:rPr>
      </w:pPr>
      <w:r>
        <w:rPr>
          <w:rFonts w:ascii="仿宋_GB2312" w:eastAsia="仿宋_GB2312" w:hAnsi="华文楷体" w:hint="eastAsia"/>
          <w:b/>
          <w:spacing w:val="2"/>
          <w:sz w:val="36"/>
          <w:szCs w:val="36"/>
        </w:rPr>
        <w:t>《海工船废旧船体分段销售合同》</w:t>
      </w:r>
    </w:p>
    <w:p w:rsidR="00AC7E12" w:rsidRDefault="00AC7E12">
      <w:pPr>
        <w:snapToGrid w:val="0"/>
        <w:spacing w:line="360" w:lineRule="auto"/>
        <w:jc w:val="center"/>
        <w:rPr>
          <w:rFonts w:ascii="仿宋_GB2312" w:eastAsia="仿宋_GB2312" w:hAnsi="华文楷体"/>
          <w:spacing w:val="2"/>
          <w:sz w:val="28"/>
          <w:szCs w:val="28"/>
        </w:rPr>
      </w:pPr>
    </w:p>
    <w:p w:rsidR="00AC7E12" w:rsidRDefault="00AC7E12">
      <w:pPr>
        <w:snapToGrid w:val="0"/>
        <w:spacing w:line="360" w:lineRule="auto"/>
        <w:jc w:val="center"/>
        <w:rPr>
          <w:rFonts w:ascii="仿宋_GB2312" w:eastAsia="仿宋_GB2312" w:hAnsi="华文楷体"/>
          <w:spacing w:val="2"/>
          <w:sz w:val="28"/>
          <w:szCs w:val="28"/>
        </w:rPr>
      </w:pPr>
    </w:p>
    <w:p w:rsidR="00AC7E12" w:rsidRDefault="0022084D">
      <w:pPr>
        <w:snapToGrid w:val="0"/>
        <w:spacing w:line="360" w:lineRule="auto"/>
        <w:ind w:firstLineChars="650" w:firstLine="1846"/>
        <w:rPr>
          <w:rFonts w:ascii="仿宋_GB2312" w:eastAsia="仿宋_GB2312" w:hAnsi="华文楷体"/>
          <w:spacing w:val="2"/>
          <w:sz w:val="28"/>
          <w:szCs w:val="28"/>
        </w:rPr>
      </w:pPr>
      <w:r>
        <w:rPr>
          <w:rFonts w:ascii="仿宋_GB2312" w:eastAsia="仿宋_GB2312" w:hAnsi="华文楷体" w:hint="eastAsia"/>
          <w:spacing w:val="2"/>
          <w:sz w:val="28"/>
          <w:szCs w:val="28"/>
        </w:rPr>
        <w:t>合同名称：</w:t>
      </w:r>
      <w:proofErr w:type="gramStart"/>
      <w:r>
        <w:rPr>
          <w:rFonts w:ascii="仿宋_GB2312" w:eastAsia="仿宋_GB2312" w:hAnsi="华文楷体" w:hint="eastAsia"/>
          <w:spacing w:val="2"/>
          <w:sz w:val="28"/>
          <w:szCs w:val="28"/>
        </w:rPr>
        <w:t>海工船</w:t>
      </w:r>
      <w:proofErr w:type="gramEnd"/>
      <w:r>
        <w:rPr>
          <w:rFonts w:ascii="仿宋_GB2312" w:eastAsia="仿宋_GB2312" w:hAnsi="华文楷体" w:hint="eastAsia"/>
          <w:spacing w:val="2"/>
          <w:sz w:val="28"/>
          <w:szCs w:val="28"/>
        </w:rPr>
        <w:t>废旧船体分段销售合同</w:t>
      </w:r>
    </w:p>
    <w:p w:rsidR="00AC7E12" w:rsidRDefault="00AC7E12">
      <w:pPr>
        <w:snapToGrid w:val="0"/>
        <w:spacing w:line="360" w:lineRule="auto"/>
        <w:rPr>
          <w:rFonts w:ascii="仿宋_GB2312" w:eastAsia="仿宋_GB2312" w:hAnsi="华文楷体"/>
          <w:spacing w:val="2"/>
          <w:sz w:val="28"/>
          <w:szCs w:val="28"/>
        </w:rPr>
      </w:pPr>
    </w:p>
    <w:p w:rsidR="00AC7E12" w:rsidRDefault="00AC7E12">
      <w:pPr>
        <w:snapToGrid w:val="0"/>
        <w:spacing w:line="360" w:lineRule="auto"/>
        <w:rPr>
          <w:rFonts w:ascii="仿宋_GB2312" w:eastAsia="仿宋_GB2312" w:hAnsi="华文楷体"/>
          <w:spacing w:val="2"/>
          <w:sz w:val="28"/>
          <w:szCs w:val="28"/>
        </w:rPr>
      </w:pPr>
    </w:p>
    <w:p w:rsidR="00AC7E12" w:rsidRDefault="0022084D">
      <w:pPr>
        <w:snapToGrid w:val="0"/>
        <w:spacing w:line="360" w:lineRule="auto"/>
        <w:ind w:firstLineChars="650" w:firstLine="1846"/>
        <w:rPr>
          <w:rFonts w:ascii="仿宋_GB2312" w:eastAsia="仿宋_GB2312" w:hAnsi="华文楷体"/>
          <w:spacing w:val="2"/>
          <w:sz w:val="28"/>
          <w:szCs w:val="28"/>
          <w:u w:val="single"/>
        </w:rPr>
      </w:pPr>
      <w:r>
        <w:rPr>
          <w:rFonts w:ascii="仿宋_GB2312" w:eastAsia="仿宋_GB2312" w:hAnsi="华文楷体" w:hint="eastAsia"/>
          <w:spacing w:val="2"/>
          <w:sz w:val="28"/>
          <w:szCs w:val="28"/>
        </w:rPr>
        <w:t>甲方：</w:t>
      </w:r>
      <w:r>
        <w:rPr>
          <w:rFonts w:ascii="仿宋_GB2312" w:eastAsia="仿宋_GB2312" w:hAnsi="华文楷体" w:hint="eastAsia"/>
          <w:spacing w:val="2"/>
          <w:sz w:val="28"/>
          <w:szCs w:val="28"/>
          <w:u w:val="single"/>
        </w:rPr>
        <w:t>福建省马尾造船股份有限公司</w:t>
      </w:r>
    </w:p>
    <w:p w:rsidR="00AC7E12" w:rsidRDefault="00AC7E12">
      <w:pPr>
        <w:snapToGrid w:val="0"/>
        <w:spacing w:line="360" w:lineRule="auto"/>
        <w:rPr>
          <w:rFonts w:ascii="仿宋_GB2312" w:eastAsia="仿宋_GB2312" w:hAnsi="华文楷体"/>
          <w:spacing w:val="2"/>
          <w:sz w:val="28"/>
          <w:szCs w:val="28"/>
        </w:rPr>
      </w:pPr>
    </w:p>
    <w:p w:rsidR="00AC7E12" w:rsidRDefault="00AC7E12">
      <w:pPr>
        <w:snapToGrid w:val="0"/>
        <w:spacing w:line="360" w:lineRule="auto"/>
        <w:rPr>
          <w:rFonts w:ascii="仿宋_GB2312" w:eastAsia="仿宋_GB2312" w:hAnsi="华文楷体"/>
          <w:spacing w:val="2"/>
          <w:sz w:val="28"/>
          <w:szCs w:val="28"/>
        </w:rPr>
      </w:pPr>
    </w:p>
    <w:p w:rsidR="00AC7E12" w:rsidRDefault="0022084D">
      <w:pPr>
        <w:snapToGrid w:val="0"/>
        <w:spacing w:line="360" w:lineRule="auto"/>
        <w:ind w:firstLineChars="650" w:firstLine="1846"/>
        <w:rPr>
          <w:rFonts w:ascii="仿宋_GB2312" w:eastAsia="仿宋_GB2312" w:hAnsi="华文楷体"/>
          <w:spacing w:val="2"/>
          <w:sz w:val="28"/>
          <w:szCs w:val="28"/>
        </w:rPr>
      </w:pPr>
      <w:r>
        <w:rPr>
          <w:rFonts w:ascii="仿宋_GB2312" w:eastAsia="仿宋_GB2312" w:hAnsi="华文楷体" w:hint="eastAsia"/>
          <w:spacing w:val="2"/>
          <w:sz w:val="28"/>
          <w:szCs w:val="28"/>
        </w:rPr>
        <w:t>乙方：</w:t>
      </w:r>
      <w:r>
        <w:rPr>
          <w:rFonts w:ascii="仿宋_GB2312" w:eastAsia="仿宋_GB2312" w:hAnsi="宋体" w:hint="eastAsia"/>
          <w:bCs/>
          <w:sz w:val="28"/>
          <w:szCs w:val="28"/>
          <w:u w:val="single"/>
        </w:rPr>
        <w:t xml:space="preserve">                      </w:t>
      </w:r>
      <w:r>
        <w:rPr>
          <w:rFonts w:ascii="仿宋_GB2312" w:eastAsia="仿宋_GB2312" w:hAnsi="华文楷体" w:hint="eastAsia"/>
          <w:spacing w:val="2"/>
          <w:sz w:val="28"/>
          <w:szCs w:val="28"/>
          <w:u w:val="single"/>
        </w:rPr>
        <w:t xml:space="preserve"> </w:t>
      </w:r>
      <w:r>
        <w:rPr>
          <w:rFonts w:ascii="仿宋_GB2312" w:eastAsia="仿宋_GB2312" w:hAnsi="华文楷体" w:hint="eastAsia"/>
          <w:spacing w:val="2"/>
          <w:sz w:val="28"/>
          <w:szCs w:val="28"/>
        </w:rPr>
        <w:t xml:space="preserve">                           </w:t>
      </w:r>
    </w:p>
    <w:p w:rsidR="00AC7E12" w:rsidRDefault="00AC7E12">
      <w:pPr>
        <w:snapToGrid w:val="0"/>
        <w:spacing w:line="360" w:lineRule="auto"/>
        <w:rPr>
          <w:rFonts w:ascii="仿宋_GB2312" w:eastAsia="仿宋_GB2312" w:hAnsi="华文楷体"/>
          <w:spacing w:val="2"/>
          <w:sz w:val="28"/>
          <w:szCs w:val="28"/>
        </w:rPr>
      </w:pPr>
    </w:p>
    <w:p w:rsidR="00AC7E12" w:rsidRDefault="00AC7E12">
      <w:pPr>
        <w:snapToGrid w:val="0"/>
        <w:spacing w:line="360" w:lineRule="auto"/>
        <w:rPr>
          <w:rFonts w:ascii="仿宋_GB2312" w:eastAsia="仿宋_GB2312" w:hAnsi="华文楷体"/>
          <w:spacing w:val="2"/>
          <w:sz w:val="28"/>
          <w:szCs w:val="28"/>
        </w:rPr>
      </w:pPr>
    </w:p>
    <w:p w:rsidR="00AC7E12" w:rsidRDefault="00AC7E12">
      <w:pPr>
        <w:snapToGrid w:val="0"/>
        <w:spacing w:line="360" w:lineRule="auto"/>
        <w:rPr>
          <w:rFonts w:ascii="仿宋_GB2312" w:eastAsia="仿宋_GB2312" w:hAnsi="华文楷体"/>
          <w:spacing w:val="2"/>
          <w:sz w:val="28"/>
          <w:szCs w:val="28"/>
        </w:rPr>
      </w:pPr>
    </w:p>
    <w:p w:rsidR="00AC7E12" w:rsidRDefault="00AC7E12">
      <w:pPr>
        <w:snapToGrid w:val="0"/>
        <w:spacing w:line="360" w:lineRule="auto"/>
        <w:rPr>
          <w:rFonts w:ascii="仿宋_GB2312" w:eastAsia="仿宋_GB2312" w:hAnsi="华文楷体"/>
          <w:spacing w:val="2"/>
          <w:sz w:val="28"/>
          <w:szCs w:val="28"/>
        </w:rPr>
      </w:pPr>
    </w:p>
    <w:p w:rsidR="00AC7E12" w:rsidRDefault="00AC7E12">
      <w:pPr>
        <w:snapToGrid w:val="0"/>
        <w:spacing w:line="360" w:lineRule="auto"/>
        <w:rPr>
          <w:rFonts w:ascii="仿宋_GB2312" w:eastAsia="仿宋_GB2312" w:hAnsi="华文楷体"/>
          <w:spacing w:val="2"/>
          <w:sz w:val="28"/>
          <w:szCs w:val="28"/>
        </w:rPr>
      </w:pPr>
    </w:p>
    <w:p w:rsidR="00AC7E12" w:rsidRDefault="00AC7E12">
      <w:pPr>
        <w:snapToGrid w:val="0"/>
        <w:spacing w:line="360" w:lineRule="auto"/>
        <w:rPr>
          <w:rFonts w:ascii="仿宋_GB2312" w:eastAsia="仿宋_GB2312" w:hAnsi="华文楷体"/>
          <w:spacing w:val="2"/>
          <w:sz w:val="28"/>
          <w:szCs w:val="28"/>
        </w:rPr>
      </w:pPr>
    </w:p>
    <w:p w:rsidR="00AC7E12" w:rsidRDefault="00AC7E12">
      <w:pPr>
        <w:snapToGrid w:val="0"/>
        <w:spacing w:line="360" w:lineRule="auto"/>
        <w:rPr>
          <w:rFonts w:ascii="仿宋_GB2312" w:eastAsia="仿宋_GB2312" w:hAnsi="华文楷体"/>
          <w:spacing w:val="2"/>
          <w:sz w:val="28"/>
          <w:szCs w:val="28"/>
        </w:rPr>
      </w:pPr>
    </w:p>
    <w:p w:rsidR="00AC7E12" w:rsidRDefault="00AC7E12">
      <w:pPr>
        <w:snapToGrid w:val="0"/>
        <w:spacing w:line="360" w:lineRule="auto"/>
        <w:rPr>
          <w:rFonts w:ascii="仿宋_GB2312" w:eastAsia="仿宋_GB2312" w:hAnsi="华文楷体"/>
          <w:spacing w:val="2"/>
          <w:sz w:val="28"/>
          <w:szCs w:val="28"/>
        </w:rPr>
      </w:pPr>
    </w:p>
    <w:p w:rsidR="00AC7E12" w:rsidRDefault="0022084D">
      <w:pPr>
        <w:snapToGrid w:val="0"/>
        <w:spacing w:line="360" w:lineRule="auto"/>
        <w:ind w:firstLineChars="800" w:firstLine="2272"/>
        <w:rPr>
          <w:rFonts w:ascii="仿宋_GB2312" w:eastAsia="仿宋_GB2312" w:hAnsi="华文楷体"/>
          <w:spacing w:val="2"/>
          <w:sz w:val="28"/>
          <w:szCs w:val="28"/>
        </w:rPr>
      </w:pPr>
      <w:r>
        <w:rPr>
          <w:rFonts w:ascii="仿宋_GB2312" w:eastAsia="仿宋_GB2312" w:hAnsi="华文楷体" w:hint="eastAsia"/>
          <w:spacing w:val="2"/>
          <w:sz w:val="28"/>
          <w:szCs w:val="28"/>
        </w:rPr>
        <w:t>签订地点：福建省福州市连江县</w:t>
      </w:r>
    </w:p>
    <w:p w:rsidR="00AC7E12" w:rsidRDefault="0022084D">
      <w:pPr>
        <w:snapToGrid w:val="0"/>
        <w:spacing w:line="360" w:lineRule="auto"/>
        <w:ind w:firstLineChars="800" w:firstLine="2272"/>
        <w:rPr>
          <w:rFonts w:ascii="仿宋_GB2312" w:eastAsia="仿宋_GB2312" w:hAnsi="华文楷体"/>
          <w:spacing w:val="2"/>
          <w:sz w:val="28"/>
          <w:szCs w:val="28"/>
        </w:rPr>
      </w:pPr>
      <w:r>
        <w:rPr>
          <w:rFonts w:ascii="仿宋_GB2312" w:eastAsia="仿宋_GB2312" w:hAnsi="华文楷体" w:hint="eastAsia"/>
          <w:spacing w:val="2"/>
          <w:sz w:val="28"/>
          <w:szCs w:val="28"/>
        </w:rPr>
        <w:t>签订日期：    年   月   日</w:t>
      </w:r>
    </w:p>
    <w:p w:rsidR="00AC7E12" w:rsidRDefault="0022084D">
      <w:pPr>
        <w:snapToGrid w:val="0"/>
        <w:spacing w:line="360" w:lineRule="auto"/>
        <w:rPr>
          <w:rFonts w:ascii="仿宋_GB2312" w:eastAsia="仿宋_GB2312" w:hAnsi="华文楷体"/>
          <w:b/>
          <w:spacing w:val="2"/>
          <w:sz w:val="28"/>
          <w:szCs w:val="28"/>
        </w:rPr>
      </w:pPr>
      <w:r>
        <w:rPr>
          <w:rFonts w:ascii="仿宋_GB2312" w:eastAsia="仿宋_GB2312" w:hAnsi="华文楷体" w:hint="eastAsia"/>
          <w:b/>
          <w:spacing w:val="2"/>
          <w:sz w:val="28"/>
          <w:szCs w:val="28"/>
        </w:rPr>
        <w:lastRenderedPageBreak/>
        <w:t>甲方：福建省马尾造船股份有限公司</w:t>
      </w:r>
    </w:p>
    <w:p w:rsidR="00AC7E12" w:rsidRDefault="0022084D">
      <w:pPr>
        <w:snapToGrid w:val="0"/>
        <w:spacing w:line="360" w:lineRule="auto"/>
        <w:rPr>
          <w:rFonts w:ascii="仿宋_GB2312" w:eastAsia="仿宋_GB2312" w:hAnsi="华文楷体"/>
          <w:b/>
          <w:spacing w:val="2"/>
          <w:sz w:val="28"/>
          <w:szCs w:val="28"/>
        </w:rPr>
      </w:pPr>
      <w:r>
        <w:rPr>
          <w:rFonts w:ascii="仿宋_GB2312" w:eastAsia="仿宋_GB2312" w:hAnsi="华文楷体" w:hint="eastAsia"/>
          <w:b/>
          <w:spacing w:val="2"/>
          <w:sz w:val="28"/>
          <w:szCs w:val="28"/>
        </w:rPr>
        <w:t xml:space="preserve">乙方： </w:t>
      </w:r>
    </w:p>
    <w:p w:rsidR="00AC7E12" w:rsidRDefault="00AC7E12">
      <w:pPr>
        <w:snapToGrid w:val="0"/>
        <w:spacing w:line="360" w:lineRule="auto"/>
        <w:rPr>
          <w:rFonts w:ascii="仿宋_GB2312" w:eastAsia="仿宋_GB2312" w:hAnsi="华文楷体"/>
          <w:spacing w:val="2"/>
          <w:sz w:val="28"/>
          <w:szCs w:val="28"/>
        </w:rPr>
      </w:pPr>
    </w:p>
    <w:p w:rsidR="00AC7E12" w:rsidRDefault="0022084D">
      <w:pPr>
        <w:snapToGrid w:val="0"/>
        <w:spacing w:line="360" w:lineRule="auto"/>
        <w:ind w:firstLine="600"/>
        <w:rPr>
          <w:rFonts w:ascii="仿宋_GB2312" w:eastAsia="仿宋_GB2312" w:hAnsi="华文楷体"/>
          <w:spacing w:val="2"/>
          <w:sz w:val="30"/>
          <w:szCs w:val="30"/>
        </w:rPr>
      </w:pPr>
      <w:r>
        <w:rPr>
          <w:rFonts w:ascii="仿宋_GB2312" w:eastAsia="仿宋_GB2312" w:hAnsi="华文楷体" w:hint="eastAsia"/>
          <w:spacing w:val="2"/>
          <w:sz w:val="30"/>
          <w:szCs w:val="30"/>
        </w:rPr>
        <w:t>根据《中华人民共和国民法典》以及我国现行的有关法律、法规的规定，经双方充分协商，特订立本合同，以便共同遵守。</w:t>
      </w:r>
    </w:p>
    <w:p w:rsidR="00AC7E12" w:rsidRDefault="0022084D">
      <w:pPr>
        <w:snapToGrid w:val="0"/>
        <w:spacing w:line="360" w:lineRule="auto"/>
        <w:ind w:firstLineChars="198" w:firstLine="604"/>
        <w:rPr>
          <w:rFonts w:ascii="仿宋_GB2312" w:eastAsia="仿宋_GB2312" w:hAnsi="华文楷体"/>
          <w:spacing w:val="2"/>
          <w:sz w:val="30"/>
          <w:szCs w:val="30"/>
        </w:rPr>
      </w:pPr>
      <w:r>
        <w:rPr>
          <w:rFonts w:ascii="仿宋_GB2312" w:eastAsia="仿宋_GB2312" w:hAnsi="华文楷体" w:hint="eastAsia"/>
          <w:b/>
          <w:bCs/>
          <w:spacing w:val="2"/>
          <w:sz w:val="30"/>
          <w:szCs w:val="30"/>
        </w:rPr>
        <w:t>第一条</w:t>
      </w:r>
      <w:r>
        <w:rPr>
          <w:rFonts w:ascii="仿宋_GB2312" w:eastAsia="仿宋_GB2312" w:hAnsi="华文楷体" w:hint="eastAsia"/>
          <w:spacing w:val="2"/>
          <w:sz w:val="30"/>
          <w:szCs w:val="30"/>
        </w:rPr>
        <w:t xml:space="preserve"> 货物名称：</w:t>
      </w:r>
      <w:proofErr w:type="gramStart"/>
      <w:r>
        <w:rPr>
          <w:rFonts w:ascii="仿宋_GB2312" w:eastAsia="仿宋_GB2312" w:hAnsi="华文楷体" w:hint="eastAsia"/>
          <w:spacing w:val="2"/>
          <w:sz w:val="30"/>
          <w:szCs w:val="30"/>
        </w:rPr>
        <w:t>海工船</w:t>
      </w:r>
      <w:proofErr w:type="gramEnd"/>
      <w:r>
        <w:rPr>
          <w:rFonts w:hint="eastAsia"/>
          <w:sz w:val="28"/>
        </w:rPr>
        <w:t>废旧</w:t>
      </w:r>
      <w:r>
        <w:rPr>
          <w:rFonts w:ascii="仿宋_GB2312" w:eastAsia="仿宋_GB2312" w:hAnsi="华文楷体" w:hint="eastAsia"/>
          <w:spacing w:val="2"/>
          <w:sz w:val="30"/>
          <w:szCs w:val="30"/>
        </w:rPr>
        <w:t>船体分段</w:t>
      </w:r>
    </w:p>
    <w:p w:rsidR="00AC7E12" w:rsidRDefault="0022084D">
      <w:pPr>
        <w:snapToGrid w:val="0"/>
        <w:spacing w:line="360" w:lineRule="auto"/>
        <w:ind w:firstLineChars="200" w:firstLine="610"/>
        <w:rPr>
          <w:rFonts w:ascii="仿宋_GB2312" w:eastAsia="仿宋_GB2312" w:hAnsi="华文楷体"/>
          <w:spacing w:val="2"/>
          <w:sz w:val="30"/>
          <w:szCs w:val="30"/>
        </w:rPr>
      </w:pPr>
      <w:r>
        <w:rPr>
          <w:rFonts w:ascii="仿宋_GB2312" w:eastAsia="仿宋_GB2312" w:hAnsi="华文楷体" w:hint="eastAsia"/>
          <w:b/>
          <w:bCs/>
          <w:spacing w:val="2"/>
          <w:sz w:val="30"/>
          <w:szCs w:val="30"/>
        </w:rPr>
        <w:t>第二条</w:t>
      </w:r>
      <w:r>
        <w:rPr>
          <w:rFonts w:ascii="仿宋_GB2312" w:eastAsia="仿宋_GB2312" w:hAnsi="华文楷体" w:hint="eastAsia"/>
          <w:spacing w:val="2"/>
          <w:sz w:val="30"/>
          <w:szCs w:val="30"/>
        </w:rPr>
        <w:t xml:space="preserve">  </w:t>
      </w:r>
      <w:proofErr w:type="gramStart"/>
      <w:r>
        <w:rPr>
          <w:rFonts w:ascii="仿宋_GB2312" w:eastAsia="仿宋_GB2312" w:hAnsi="华文楷体" w:hint="eastAsia"/>
          <w:spacing w:val="2"/>
          <w:sz w:val="30"/>
          <w:szCs w:val="30"/>
        </w:rPr>
        <w:t>海工船</w:t>
      </w:r>
      <w:proofErr w:type="gramEnd"/>
      <w:r>
        <w:rPr>
          <w:rFonts w:hint="eastAsia"/>
          <w:sz w:val="28"/>
        </w:rPr>
        <w:t>废旧</w:t>
      </w:r>
      <w:r>
        <w:rPr>
          <w:rFonts w:ascii="仿宋_GB2312" w:eastAsia="仿宋_GB2312" w:hAnsi="华文楷体" w:hint="eastAsia"/>
          <w:spacing w:val="2"/>
          <w:sz w:val="30"/>
          <w:szCs w:val="30"/>
        </w:rPr>
        <w:t>船体分段</w:t>
      </w:r>
      <w:r>
        <w:rPr>
          <w:rFonts w:hint="eastAsia"/>
          <w:sz w:val="28"/>
        </w:rPr>
        <w:t>单价</w:t>
      </w:r>
      <w:r>
        <w:rPr>
          <w:rFonts w:ascii="仿宋_GB2312" w:eastAsia="仿宋_GB2312" w:hAnsi="华文楷体" w:hint="eastAsia"/>
          <w:spacing w:val="2"/>
          <w:sz w:val="30"/>
          <w:szCs w:val="30"/>
        </w:rPr>
        <w:t>及总价</w:t>
      </w:r>
    </w:p>
    <w:p w:rsidR="00AC7E12" w:rsidRDefault="0022084D">
      <w:pPr>
        <w:spacing w:line="0" w:lineRule="atLeast"/>
        <w:rPr>
          <w:rFonts w:ascii="仿宋_GB2312" w:eastAsia="仿宋_GB2312" w:hAnsi="华文楷体"/>
          <w:spacing w:val="2"/>
          <w:sz w:val="30"/>
          <w:szCs w:val="30"/>
        </w:rPr>
      </w:pPr>
      <w:r>
        <w:rPr>
          <w:rFonts w:ascii="仿宋_GB2312" w:eastAsia="仿宋_GB2312" w:hAnsi="华文楷体" w:hint="eastAsia"/>
          <w:spacing w:val="2"/>
          <w:sz w:val="30"/>
          <w:szCs w:val="30"/>
        </w:rPr>
        <w:t xml:space="preserve">    1</w:t>
      </w:r>
      <w:r w:rsidR="003D6247">
        <w:rPr>
          <w:rFonts w:ascii="仿宋_GB2312" w:eastAsia="仿宋_GB2312" w:hAnsi="华文楷体" w:hint="eastAsia"/>
          <w:spacing w:val="2"/>
          <w:sz w:val="30"/>
          <w:szCs w:val="30"/>
        </w:rPr>
        <w:t>、</w:t>
      </w:r>
      <w:proofErr w:type="gramStart"/>
      <w:r w:rsidR="003D6247">
        <w:rPr>
          <w:rFonts w:ascii="仿宋_GB2312" w:eastAsia="仿宋_GB2312" w:hAnsi="华文楷体" w:hint="eastAsia"/>
          <w:spacing w:val="2"/>
          <w:sz w:val="30"/>
          <w:szCs w:val="30"/>
        </w:rPr>
        <w:t>海工船</w:t>
      </w:r>
      <w:proofErr w:type="gramEnd"/>
      <w:r w:rsidR="003D6247">
        <w:rPr>
          <w:rFonts w:ascii="仿宋_GB2312" w:eastAsia="仿宋_GB2312" w:hAnsi="华文楷体" w:hint="eastAsia"/>
          <w:spacing w:val="2"/>
          <w:sz w:val="30"/>
          <w:szCs w:val="30"/>
        </w:rPr>
        <w:t>废旧船体分段</w:t>
      </w:r>
      <w:r>
        <w:rPr>
          <w:rFonts w:ascii="仿宋_GB2312" w:eastAsia="仿宋_GB2312" w:hAnsi="华文楷体" w:hint="eastAsia"/>
          <w:spacing w:val="2"/>
          <w:sz w:val="30"/>
          <w:szCs w:val="30"/>
        </w:rPr>
        <w:t>，共计</w:t>
      </w:r>
      <w:r w:rsidR="009B2CE5" w:rsidRPr="009B2CE5">
        <w:rPr>
          <w:rFonts w:ascii="仿宋_GB2312" w:eastAsia="仿宋_GB2312" w:hAnsi="华文楷体"/>
          <w:spacing w:val="2"/>
          <w:sz w:val="30"/>
          <w:szCs w:val="30"/>
        </w:rPr>
        <w:t>4</w:t>
      </w:r>
      <w:r w:rsidR="000338A0">
        <w:rPr>
          <w:rFonts w:ascii="仿宋_GB2312" w:eastAsia="仿宋_GB2312" w:hAnsi="华文楷体" w:hint="eastAsia"/>
          <w:spacing w:val="2"/>
          <w:sz w:val="30"/>
          <w:szCs w:val="30"/>
        </w:rPr>
        <w:t>519.30</w:t>
      </w:r>
      <w:r w:rsidR="009B2CE5" w:rsidRPr="009B2CE5">
        <w:rPr>
          <w:rFonts w:ascii="仿宋_GB2312" w:eastAsia="仿宋_GB2312" w:hAnsi="华文楷体"/>
          <w:spacing w:val="2"/>
          <w:sz w:val="30"/>
          <w:szCs w:val="30"/>
        </w:rPr>
        <w:t>9</w:t>
      </w:r>
      <w:r>
        <w:rPr>
          <w:rFonts w:ascii="仿宋_GB2312" w:eastAsia="仿宋_GB2312" w:hAnsi="华文楷体" w:hint="eastAsia"/>
          <w:spacing w:val="2"/>
          <w:sz w:val="30"/>
          <w:szCs w:val="30"/>
        </w:rPr>
        <w:t>吨（具体重量明细如下表），单价：XXX元人民币/吨，总价：人民币XXX。</w:t>
      </w:r>
    </w:p>
    <w:p w:rsidR="00AC7E12" w:rsidRDefault="0022084D">
      <w:pPr>
        <w:spacing w:line="0" w:lineRule="atLeast"/>
        <w:ind w:firstLine="615"/>
        <w:rPr>
          <w:rFonts w:ascii="仿宋_GB2312" w:eastAsia="仿宋_GB2312" w:hAnsi="华文楷体"/>
          <w:spacing w:val="2"/>
          <w:sz w:val="30"/>
          <w:szCs w:val="30"/>
        </w:rPr>
      </w:pPr>
      <w:r>
        <w:rPr>
          <w:rFonts w:ascii="仿宋_GB2312" w:eastAsia="仿宋_GB2312" w:hAnsi="华文楷体" w:hint="eastAsia"/>
          <w:spacing w:val="2"/>
          <w:sz w:val="30"/>
          <w:szCs w:val="30"/>
        </w:rPr>
        <w:t>2、存放地点及重量：</w:t>
      </w:r>
    </w:p>
    <w:tbl>
      <w:tblPr>
        <w:tblStyle w:val="a6"/>
        <w:tblW w:w="7959" w:type="dxa"/>
        <w:jc w:val="center"/>
        <w:tblInd w:w="-1149" w:type="dxa"/>
        <w:tblLook w:val="04A0" w:firstRow="1" w:lastRow="0" w:firstColumn="1" w:lastColumn="0" w:noHBand="0" w:noVBand="1"/>
      </w:tblPr>
      <w:tblGrid>
        <w:gridCol w:w="2447"/>
        <w:gridCol w:w="1547"/>
        <w:gridCol w:w="851"/>
        <w:gridCol w:w="3114"/>
      </w:tblGrid>
      <w:tr w:rsidR="00332BAE" w:rsidTr="009B2CE5">
        <w:trPr>
          <w:jc w:val="center"/>
        </w:trPr>
        <w:tc>
          <w:tcPr>
            <w:tcW w:w="2447" w:type="dxa"/>
            <w:vAlign w:val="center"/>
          </w:tcPr>
          <w:p w:rsidR="00332BAE" w:rsidRDefault="00332BAE" w:rsidP="006D3549">
            <w:pPr>
              <w:jc w:val="center"/>
              <w:rPr>
                <w:rFonts w:ascii="宋体" w:hAnsi="宋体"/>
                <w:color w:val="000000"/>
                <w:kern w:val="0"/>
                <w:sz w:val="24"/>
                <w:szCs w:val="20"/>
              </w:rPr>
            </w:pPr>
            <w:r>
              <w:rPr>
                <w:rFonts w:ascii="宋体" w:hAnsi="宋体" w:hint="eastAsia"/>
                <w:color w:val="000000"/>
                <w:kern w:val="0"/>
                <w:sz w:val="24"/>
                <w:szCs w:val="20"/>
              </w:rPr>
              <w:t>船号</w:t>
            </w:r>
          </w:p>
        </w:tc>
        <w:tc>
          <w:tcPr>
            <w:tcW w:w="1547" w:type="dxa"/>
            <w:vAlign w:val="center"/>
          </w:tcPr>
          <w:p w:rsidR="00332BAE" w:rsidRDefault="00332BAE" w:rsidP="006D3549">
            <w:pPr>
              <w:jc w:val="center"/>
              <w:rPr>
                <w:rFonts w:ascii="宋体" w:hAnsi="宋体"/>
                <w:color w:val="000000"/>
                <w:kern w:val="0"/>
                <w:sz w:val="24"/>
                <w:szCs w:val="20"/>
              </w:rPr>
            </w:pPr>
            <w:r>
              <w:rPr>
                <w:rFonts w:ascii="宋体" w:hAnsi="宋体" w:hint="eastAsia"/>
                <w:color w:val="000000"/>
                <w:kern w:val="0"/>
                <w:sz w:val="24"/>
                <w:szCs w:val="20"/>
              </w:rPr>
              <w:t>分段地点</w:t>
            </w:r>
          </w:p>
        </w:tc>
        <w:tc>
          <w:tcPr>
            <w:tcW w:w="851" w:type="dxa"/>
            <w:vAlign w:val="center"/>
          </w:tcPr>
          <w:p w:rsidR="00332BAE" w:rsidRDefault="00332BAE" w:rsidP="006D3549">
            <w:pPr>
              <w:jc w:val="center"/>
              <w:rPr>
                <w:rFonts w:ascii="宋体" w:hAnsi="宋体"/>
                <w:color w:val="000000"/>
                <w:kern w:val="0"/>
                <w:sz w:val="24"/>
                <w:szCs w:val="20"/>
              </w:rPr>
            </w:pPr>
            <w:r>
              <w:rPr>
                <w:rFonts w:ascii="宋体" w:hAnsi="宋体" w:hint="eastAsia"/>
                <w:color w:val="000000"/>
                <w:kern w:val="0"/>
                <w:sz w:val="24"/>
                <w:szCs w:val="20"/>
              </w:rPr>
              <w:t>个数</w:t>
            </w:r>
          </w:p>
        </w:tc>
        <w:tc>
          <w:tcPr>
            <w:tcW w:w="3114" w:type="dxa"/>
            <w:vAlign w:val="center"/>
          </w:tcPr>
          <w:p w:rsidR="00332BAE" w:rsidRDefault="00332BAE" w:rsidP="006D3549">
            <w:pPr>
              <w:jc w:val="center"/>
              <w:rPr>
                <w:rFonts w:ascii="宋体" w:hAnsi="宋体"/>
                <w:color w:val="000000"/>
                <w:kern w:val="0"/>
                <w:sz w:val="24"/>
                <w:szCs w:val="20"/>
              </w:rPr>
            </w:pPr>
            <w:r>
              <w:rPr>
                <w:rFonts w:ascii="宋体" w:hAnsi="宋体" w:hint="eastAsia"/>
                <w:color w:val="000000"/>
                <w:kern w:val="0"/>
                <w:sz w:val="24"/>
                <w:szCs w:val="20"/>
              </w:rPr>
              <w:t>重量（吨）</w:t>
            </w:r>
          </w:p>
          <w:p w:rsidR="00332BAE" w:rsidRDefault="00332BAE" w:rsidP="006D3549">
            <w:pPr>
              <w:jc w:val="center"/>
              <w:rPr>
                <w:rFonts w:ascii="宋体" w:hAnsi="宋体"/>
                <w:color w:val="000000"/>
                <w:kern w:val="0"/>
                <w:sz w:val="24"/>
                <w:szCs w:val="20"/>
              </w:rPr>
            </w:pPr>
            <w:proofErr w:type="gramStart"/>
            <w:r>
              <w:rPr>
                <w:rFonts w:ascii="宋体" w:hAnsi="宋体" w:hint="eastAsia"/>
                <w:color w:val="000000"/>
                <w:kern w:val="0"/>
                <w:sz w:val="24"/>
                <w:szCs w:val="20"/>
              </w:rPr>
              <w:t>含结构</w:t>
            </w:r>
            <w:proofErr w:type="gramEnd"/>
            <w:r w:rsidR="00691E47">
              <w:rPr>
                <w:rFonts w:ascii="宋体" w:hAnsi="宋体" w:hint="eastAsia"/>
                <w:color w:val="000000"/>
                <w:kern w:val="0"/>
                <w:sz w:val="24"/>
                <w:szCs w:val="20"/>
              </w:rPr>
              <w:t>重量</w:t>
            </w:r>
            <w:r>
              <w:rPr>
                <w:rFonts w:ascii="宋体" w:hAnsi="宋体" w:hint="eastAsia"/>
                <w:color w:val="000000"/>
                <w:kern w:val="0"/>
                <w:sz w:val="24"/>
                <w:szCs w:val="20"/>
              </w:rPr>
              <w:t>及预装</w:t>
            </w:r>
            <w:r w:rsidR="00691E47">
              <w:rPr>
                <w:rFonts w:ascii="宋体" w:hAnsi="宋体" w:hint="eastAsia"/>
                <w:color w:val="000000"/>
                <w:kern w:val="0"/>
                <w:sz w:val="24"/>
                <w:szCs w:val="20"/>
              </w:rPr>
              <w:t>重量</w:t>
            </w:r>
          </w:p>
        </w:tc>
      </w:tr>
      <w:tr w:rsidR="00332BAE" w:rsidTr="009B2CE5">
        <w:trPr>
          <w:trHeight w:val="468"/>
          <w:jc w:val="center"/>
        </w:trPr>
        <w:tc>
          <w:tcPr>
            <w:tcW w:w="2447" w:type="dxa"/>
            <w:vMerge w:val="restart"/>
            <w:vAlign w:val="center"/>
          </w:tcPr>
          <w:p w:rsidR="00332BAE" w:rsidRDefault="00332BAE" w:rsidP="006D3549">
            <w:pPr>
              <w:jc w:val="center"/>
              <w:rPr>
                <w:rFonts w:ascii="宋体" w:hAnsi="宋体"/>
                <w:color w:val="000000"/>
                <w:kern w:val="0"/>
                <w:sz w:val="24"/>
                <w:szCs w:val="20"/>
              </w:rPr>
            </w:pPr>
            <w:r>
              <w:rPr>
                <w:rFonts w:ascii="宋体" w:hAnsi="宋体" w:hint="eastAsia"/>
                <w:color w:val="000000"/>
                <w:kern w:val="0"/>
                <w:sz w:val="24"/>
                <w:szCs w:val="20"/>
              </w:rPr>
              <w:t>MW619CD-8</w:t>
            </w:r>
          </w:p>
        </w:tc>
        <w:tc>
          <w:tcPr>
            <w:tcW w:w="1547" w:type="dxa"/>
            <w:vAlign w:val="center"/>
          </w:tcPr>
          <w:p w:rsidR="00332BAE" w:rsidRDefault="00332BAE" w:rsidP="006D3549">
            <w:pPr>
              <w:jc w:val="center"/>
              <w:rPr>
                <w:rFonts w:ascii="宋体" w:hAnsi="宋体"/>
                <w:color w:val="000000"/>
                <w:kern w:val="0"/>
                <w:sz w:val="24"/>
                <w:szCs w:val="20"/>
              </w:rPr>
            </w:pPr>
            <w:r>
              <w:rPr>
                <w:rFonts w:ascii="宋体" w:hAnsi="宋体" w:hint="eastAsia"/>
                <w:color w:val="000000"/>
                <w:kern w:val="0"/>
                <w:sz w:val="24"/>
                <w:szCs w:val="20"/>
              </w:rPr>
              <w:t>平潭利亚</w:t>
            </w:r>
          </w:p>
        </w:tc>
        <w:tc>
          <w:tcPr>
            <w:tcW w:w="851" w:type="dxa"/>
            <w:vAlign w:val="center"/>
          </w:tcPr>
          <w:p w:rsidR="00332BAE" w:rsidRDefault="00332BAE" w:rsidP="00691E47">
            <w:pPr>
              <w:jc w:val="center"/>
              <w:rPr>
                <w:rFonts w:ascii="宋体" w:hAnsi="宋体"/>
                <w:color w:val="000000"/>
                <w:kern w:val="0"/>
                <w:sz w:val="24"/>
                <w:szCs w:val="20"/>
              </w:rPr>
            </w:pPr>
            <w:r>
              <w:rPr>
                <w:rFonts w:ascii="宋体" w:hAnsi="宋体" w:hint="eastAsia"/>
                <w:color w:val="000000"/>
                <w:kern w:val="0"/>
                <w:sz w:val="24"/>
                <w:szCs w:val="20"/>
              </w:rPr>
              <w:t>4</w:t>
            </w:r>
            <w:r w:rsidR="00E974A0">
              <w:rPr>
                <w:rFonts w:ascii="宋体" w:hAnsi="宋体" w:hint="eastAsia"/>
                <w:color w:val="000000"/>
                <w:kern w:val="0"/>
                <w:sz w:val="24"/>
                <w:szCs w:val="20"/>
              </w:rPr>
              <w:t>4</w:t>
            </w:r>
          </w:p>
        </w:tc>
        <w:tc>
          <w:tcPr>
            <w:tcW w:w="3114" w:type="dxa"/>
            <w:vAlign w:val="center"/>
          </w:tcPr>
          <w:p w:rsidR="00332BAE" w:rsidRDefault="00E974A0" w:rsidP="00691E47">
            <w:pPr>
              <w:jc w:val="center"/>
              <w:rPr>
                <w:rFonts w:ascii="宋体" w:hAnsi="宋体"/>
                <w:color w:val="000000"/>
                <w:kern w:val="0"/>
                <w:sz w:val="24"/>
                <w:szCs w:val="20"/>
              </w:rPr>
            </w:pPr>
            <w:r w:rsidRPr="00E974A0">
              <w:rPr>
                <w:rFonts w:ascii="宋体" w:hAnsi="宋体"/>
                <w:color w:val="000000"/>
                <w:kern w:val="0"/>
                <w:sz w:val="24"/>
                <w:szCs w:val="20"/>
              </w:rPr>
              <w:t>1759.318</w:t>
            </w:r>
          </w:p>
        </w:tc>
      </w:tr>
      <w:tr w:rsidR="00332BAE" w:rsidTr="009B2CE5">
        <w:trPr>
          <w:trHeight w:val="546"/>
          <w:jc w:val="center"/>
        </w:trPr>
        <w:tc>
          <w:tcPr>
            <w:tcW w:w="2447" w:type="dxa"/>
            <w:vMerge/>
            <w:vAlign w:val="center"/>
          </w:tcPr>
          <w:p w:rsidR="00332BAE" w:rsidRDefault="00332BAE" w:rsidP="006D3549">
            <w:pPr>
              <w:jc w:val="center"/>
              <w:rPr>
                <w:rFonts w:ascii="宋体" w:hAnsi="宋体"/>
                <w:color w:val="000000"/>
                <w:kern w:val="0"/>
                <w:sz w:val="24"/>
                <w:szCs w:val="20"/>
              </w:rPr>
            </w:pPr>
          </w:p>
        </w:tc>
        <w:tc>
          <w:tcPr>
            <w:tcW w:w="1547" w:type="dxa"/>
            <w:vAlign w:val="center"/>
          </w:tcPr>
          <w:p w:rsidR="00332BAE" w:rsidRDefault="00332BAE" w:rsidP="006D3549">
            <w:pPr>
              <w:jc w:val="center"/>
              <w:rPr>
                <w:rFonts w:ascii="宋体" w:hAnsi="宋体"/>
                <w:color w:val="000000"/>
                <w:kern w:val="0"/>
                <w:sz w:val="24"/>
                <w:szCs w:val="20"/>
              </w:rPr>
            </w:pPr>
            <w:r>
              <w:rPr>
                <w:rFonts w:ascii="宋体" w:hAnsi="宋体" w:hint="eastAsia"/>
                <w:color w:val="000000"/>
                <w:kern w:val="0"/>
                <w:sz w:val="24"/>
                <w:szCs w:val="20"/>
              </w:rPr>
              <w:t>连江新址</w:t>
            </w:r>
          </w:p>
        </w:tc>
        <w:tc>
          <w:tcPr>
            <w:tcW w:w="851" w:type="dxa"/>
            <w:vAlign w:val="center"/>
          </w:tcPr>
          <w:p w:rsidR="00332BAE" w:rsidRDefault="00332BAE" w:rsidP="006D3549">
            <w:pPr>
              <w:jc w:val="center"/>
              <w:rPr>
                <w:rFonts w:ascii="宋体" w:hAnsi="宋体"/>
                <w:color w:val="000000"/>
                <w:kern w:val="0"/>
                <w:sz w:val="24"/>
                <w:szCs w:val="20"/>
              </w:rPr>
            </w:pPr>
            <w:r>
              <w:rPr>
                <w:rFonts w:ascii="宋体" w:hAnsi="宋体" w:hint="eastAsia"/>
                <w:color w:val="000000"/>
                <w:kern w:val="0"/>
                <w:sz w:val="24"/>
                <w:szCs w:val="20"/>
              </w:rPr>
              <w:t>4</w:t>
            </w:r>
          </w:p>
        </w:tc>
        <w:tc>
          <w:tcPr>
            <w:tcW w:w="3114" w:type="dxa"/>
            <w:vAlign w:val="center"/>
          </w:tcPr>
          <w:p w:rsidR="00332BAE" w:rsidRDefault="00332BAE" w:rsidP="00691E47">
            <w:pPr>
              <w:jc w:val="center"/>
              <w:rPr>
                <w:rFonts w:ascii="宋体" w:hAnsi="宋体"/>
                <w:color w:val="000000"/>
                <w:kern w:val="0"/>
                <w:sz w:val="24"/>
                <w:szCs w:val="20"/>
              </w:rPr>
            </w:pPr>
            <w:r>
              <w:rPr>
                <w:rFonts w:ascii="宋体" w:hAnsi="宋体" w:hint="eastAsia"/>
                <w:color w:val="000000"/>
                <w:kern w:val="0"/>
                <w:sz w:val="24"/>
                <w:szCs w:val="20"/>
              </w:rPr>
              <w:t>164.98</w:t>
            </w:r>
            <w:r w:rsidR="00691E47">
              <w:rPr>
                <w:rFonts w:ascii="宋体" w:hAnsi="宋体" w:hint="eastAsia"/>
                <w:color w:val="000000"/>
                <w:kern w:val="0"/>
                <w:sz w:val="24"/>
                <w:szCs w:val="20"/>
              </w:rPr>
              <w:t>4</w:t>
            </w:r>
          </w:p>
        </w:tc>
      </w:tr>
      <w:tr w:rsidR="00332BAE" w:rsidTr="009B2CE5">
        <w:trPr>
          <w:trHeight w:val="426"/>
          <w:jc w:val="center"/>
        </w:trPr>
        <w:tc>
          <w:tcPr>
            <w:tcW w:w="2447" w:type="dxa"/>
            <w:vMerge w:val="restart"/>
            <w:vAlign w:val="center"/>
          </w:tcPr>
          <w:p w:rsidR="00332BAE" w:rsidRDefault="00332BAE" w:rsidP="006D3549">
            <w:pPr>
              <w:jc w:val="center"/>
              <w:rPr>
                <w:rFonts w:ascii="宋体" w:hAnsi="宋体"/>
                <w:color w:val="000000"/>
                <w:kern w:val="0"/>
                <w:sz w:val="24"/>
                <w:szCs w:val="20"/>
              </w:rPr>
            </w:pPr>
            <w:r>
              <w:rPr>
                <w:rFonts w:ascii="宋体" w:hAnsi="宋体" w:hint="eastAsia"/>
                <w:color w:val="000000"/>
                <w:kern w:val="0"/>
                <w:sz w:val="24"/>
                <w:szCs w:val="20"/>
              </w:rPr>
              <w:t>MW628-6</w:t>
            </w:r>
          </w:p>
          <w:p w:rsidR="00332BAE" w:rsidRDefault="00332BAE" w:rsidP="006D3549">
            <w:pPr>
              <w:jc w:val="center"/>
              <w:rPr>
                <w:rFonts w:ascii="宋体" w:hAnsi="宋体"/>
                <w:color w:val="000000"/>
                <w:sz w:val="24"/>
              </w:rPr>
            </w:pPr>
            <w:r>
              <w:rPr>
                <w:rFonts w:ascii="宋体" w:hAnsi="宋体" w:hint="eastAsia"/>
                <w:color w:val="000000"/>
                <w:kern w:val="0"/>
                <w:sz w:val="24"/>
                <w:szCs w:val="20"/>
              </w:rPr>
              <w:t>（</w:t>
            </w:r>
            <w:r w:rsidRPr="00BF0F15">
              <w:rPr>
                <w:rFonts w:ascii="宋体" w:hAnsi="宋体" w:hint="eastAsia"/>
                <w:color w:val="000000"/>
                <w:kern w:val="0"/>
                <w:sz w:val="24"/>
                <w:szCs w:val="20"/>
              </w:rPr>
              <w:t>不含两个</w:t>
            </w:r>
            <w:proofErr w:type="gramStart"/>
            <w:r w:rsidR="009B2CE5" w:rsidRPr="009B2CE5">
              <w:rPr>
                <w:rFonts w:ascii="宋体" w:hAnsi="宋体" w:hint="eastAsia"/>
                <w:color w:val="000000"/>
                <w:kern w:val="0"/>
                <w:sz w:val="24"/>
                <w:szCs w:val="20"/>
              </w:rPr>
              <w:t>艏</w:t>
            </w:r>
            <w:proofErr w:type="gramEnd"/>
            <w:r w:rsidR="009B2CE5" w:rsidRPr="009B2CE5">
              <w:rPr>
                <w:rFonts w:ascii="宋体" w:hAnsi="宋体" w:hint="eastAsia"/>
                <w:color w:val="000000"/>
                <w:kern w:val="0"/>
                <w:sz w:val="24"/>
                <w:szCs w:val="20"/>
              </w:rPr>
              <w:t>侧推</w:t>
            </w:r>
            <w:r>
              <w:rPr>
                <w:rFonts w:ascii="宋体" w:hAnsi="宋体" w:hint="eastAsia"/>
                <w:color w:val="000000"/>
                <w:kern w:val="0"/>
                <w:sz w:val="24"/>
                <w:szCs w:val="20"/>
              </w:rPr>
              <w:t>）</w:t>
            </w:r>
          </w:p>
        </w:tc>
        <w:tc>
          <w:tcPr>
            <w:tcW w:w="1547" w:type="dxa"/>
            <w:vAlign w:val="center"/>
          </w:tcPr>
          <w:p w:rsidR="00332BAE" w:rsidRDefault="00332BAE" w:rsidP="006D3549">
            <w:pPr>
              <w:jc w:val="center"/>
              <w:rPr>
                <w:rFonts w:ascii="宋体" w:hAnsi="宋体"/>
                <w:color w:val="000000"/>
                <w:sz w:val="24"/>
              </w:rPr>
            </w:pPr>
            <w:r>
              <w:rPr>
                <w:rFonts w:ascii="宋体" w:hAnsi="宋体" w:hint="eastAsia"/>
                <w:color w:val="000000"/>
                <w:kern w:val="0"/>
                <w:sz w:val="24"/>
                <w:szCs w:val="20"/>
              </w:rPr>
              <w:t>平潭利亚</w:t>
            </w:r>
          </w:p>
        </w:tc>
        <w:tc>
          <w:tcPr>
            <w:tcW w:w="851" w:type="dxa"/>
            <w:vAlign w:val="center"/>
          </w:tcPr>
          <w:p w:rsidR="00332BAE" w:rsidRDefault="00332BAE" w:rsidP="00691E47">
            <w:pPr>
              <w:jc w:val="center"/>
              <w:rPr>
                <w:rFonts w:ascii="宋体" w:hAnsi="宋体"/>
                <w:color w:val="000000"/>
                <w:sz w:val="24"/>
              </w:rPr>
            </w:pPr>
            <w:r>
              <w:rPr>
                <w:rFonts w:ascii="宋体" w:hAnsi="宋体" w:hint="eastAsia"/>
                <w:color w:val="000000"/>
                <w:sz w:val="24"/>
              </w:rPr>
              <w:t>5</w:t>
            </w:r>
            <w:r w:rsidR="00691E47">
              <w:rPr>
                <w:rFonts w:ascii="宋体" w:hAnsi="宋体" w:hint="eastAsia"/>
                <w:color w:val="000000"/>
                <w:sz w:val="24"/>
              </w:rPr>
              <w:t>7</w:t>
            </w:r>
          </w:p>
        </w:tc>
        <w:tc>
          <w:tcPr>
            <w:tcW w:w="3114" w:type="dxa"/>
            <w:vAlign w:val="center"/>
          </w:tcPr>
          <w:p w:rsidR="00332BAE" w:rsidRDefault="00691E47" w:rsidP="00691E47">
            <w:pPr>
              <w:jc w:val="center"/>
              <w:rPr>
                <w:rFonts w:ascii="宋体" w:hAnsi="宋体"/>
                <w:color w:val="000000"/>
                <w:sz w:val="24"/>
              </w:rPr>
            </w:pPr>
            <w:r>
              <w:rPr>
                <w:rFonts w:ascii="宋体" w:hAnsi="宋体" w:hint="eastAsia"/>
                <w:color w:val="000000"/>
                <w:sz w:val="24"/>
              </w:rPr>
              <w:t>2088.822</w:t>
            </w:r>
          </w:p>
        </w:tc>
      </w:tr>
      <w:tr w:rsidR="00332BAE" w:rsidTr="009B2CE5">
        <w:trPr>
          <w:trHeight w:val="561"/>
          <w:jc w:val="center"/>
        </w:trPr>
        <w:tc>
          <w:tcPr>
            <w:tcW w:w="2447" w:type="dxa"/>
            <w:vMerge/>
            <w:vAlign w:val="center"/>
          </w:tcPr>
          <w:p w:rsidR="00332BAE" w:rsidRDefault="00332BAE" w:rsidP="006D3549">
            <w:pPr>
              <w:jc w:val="center"/>
              <w:rPr>
                <w:rFonts w:ascii="宋体" w:hAnsi="宋体"/>
                <w:color w:val="000000"/>
                <w:kern w:val="0"/>
                <w:sz w:val="24"/>
                <w:szCs w:val="20"/>
              </w:rPr>
            </w:pPr>
          </w:p>
        </w:tc>
        <w:tc>
          <w:tcPr>
            <w:tcW w:w="1547" w:type="dxa"/>
            <w:vAlign w:val="center"/>
          </w:tcPr>
          <w:p w:rsidR="00332BAE" w:rsidRDefault="00332BAE" w:rsidP="006D3549">
            <w:pPr>
              <w:jc w:val="center"/>
              <w:rPr>
                <w:rFonts w:ascii="宋体" w:hAnsi="宋体"/>
                <w:color w:val="000000"/>
                <w:sz w:val="24"/>
              </w:rPr>
            </w:pPr>
            <w:r>
              <w:rPr>
                <w:rFonts w:ascii="宋体" w:hAnsi="宋体" w:hint="eastAsia"/>
                <w:color w:val="000000"/>
                <w:kern w:val="0"/>
                <w:sz w:val="24"/>
                <w:szCs w:val="20"/>
              </w:rPr>
              <w:t>连江新址</w:t>
            </w:r>
          </w:p>
        </w:tc>
        <w:tc>
          <w:tcPr>
            <w:tcW w:w="851" w:type="dxa"/>
            <w:vAlign w:val="center"/>
          </w:tcPr>
          <w:p w:rsidR="00332BAE" w:rsidRDefault="00691E47" w:rsidP="006D3549">
            <w:pPr>
              <w:jc w:val="center"/>
              <w:rPr>
                <w:rFonts w:ascii="宋体" w:hAnsi="宋体"/>
                <w:color w:val="000000"/>
                <w:sz w:val="24"/>
              </w:rPr>
            </w:pPr>
            <w:r>
              <w:rPr>
                <w:rFonts w:ascii="宋体" w:hAnsi="宋体" w:hint="eastAsia"/>
                <w:color w:val="000000"/>
                <w:sz w:val="24"/>
              </w:rPr>
              <w:t>7</w:t>
            </w:r>
          </w:p>
        </w:tc>
        <w:tc>
          <w:tcPr>
            <w:tcW w:w="3114" w:type="dxa"/>
            <w:vAlign w:val="center"/>
          </w:tcPr>
          <w:p w:rsidR="00332BAE" w:rsidRDefault="00691E47" w:rsidP="006D3549">
            <w:pPr>
              <w:jc w:val="center"/>
              <w:rPr>
                <w:rFonts w:ascii="宋体" w:hAnsi="宋体"/>
                <w:color w:val="000000"/>
                <w:sz w:val="24"/>
              </w:rPr>
            </w:pPr>
            <w:r>
              <w:rPr>
                <w:rFonts w:ascii="宋体" w:hAnsi="宋体" w:hint="eastAsia"/>
                <w:color w:val="000000"/>
                <w:sz w:val="24"/>
              </w:rPr>
              <w:t>506.185</w:t>
            </w:r>
          </w:p>
        </w:tc>
      </w:tr>
      <w:tr w:rsidR="00332BAE" w:rsidTr="009B2CE5">
        <w:trPr>
          <w:trHeight w:val="554"/>
          <w:jc w:val="center"/>
        </w:trPr>
        <w:tc>
          <w:tcPr>
            <w:tcW w:w="2447" w:type="dxa"/>
            <w:vAlign w:val="center"/>
          </w:tcPr>
          <w:p w:rsidR="00332BAE" w:rsidRDefault="00332BAE" w:rsidP="006D3549">
            <w:pPr>
              <w:jc w:val="center"/>
              <w:rPr>
                <w:rFonts w:ascii="宋体" w:hAnsi="宋体"/>
                <w:color w:val="000000"/>
                <w:kern w:val="0"/>
                <w:sz w:val="24"/>
                <w:szCs w:val="20"/>
              </w:rPr>
            </w:pPr>
          </w:p>
        </w:tc>
        <w:tc>
          <w:tcPr>
            <w:tcW w:w="1547" w:type="dxa"/>
            <w:vAlign w:val="center"/>
          </w:tcPr>
          <w:p w:rsidR="00332BAE" w:rsidRDefault="000C02E2" w:rsidP="006D3549">
            <w:pPr>
              <w:jc w:val="center"/>
              <w:rPr>
                <w:rFonts w:ascii="宋体" w:hAnsi="宋体"/>
                <w:color w:val="000000"/>
                <w:kern w:val="0"/>
                <w:sz w:val="24"/>
                <w:szCs w:val="20"/>
              </w:rPr>
            </w:pPr>
            <w:r>
              <w:rPr>
                <w:rFonts w:ascii="宋体" w:hAnsi="宋体" w:hint="eastAsia"/>
                <w:color w:val="000000"/>
                <w:kern w:val="0"/>
                <w:sz w:val="24"/>
                <w:szCs w:val="20"/>
              </w:rPr>
              <w:t>小计：</w:t>
            </w:r>
          </w:p>
        </w:tc>
        <w:tc>
          <w:tcPr>
            <w:tcW w:w="851" w:type="dxa"/>
            <w:vAlign w:val="center"/>
          </w:tcPr>
          <w:p w:rsidR="00332BAE" w:rsidRDefault="00332BAE" w:rsidP="00691E47">
            <w:pPr>
              <w:jc w:val="center"/>
              <w:rPr>
                <w:rFonts w:ascii="宋体" w:hAnsi="宋体"/>
                <w:color w:val="000000"/>
                <w:kern w:val="0"/>
                <w:sz w:val="24"/>
                <w:szCs w:val="20"/>
              </w:rPr>
            </w:pPr>
            <w:r>
              <w:rPr>
                <w:rFonts w:ascii="宋体" w:hAnsi="宋体" w:hint="eastAsia"/>
                <w:color w:val="000000"/>
                <w:kern w:val="0"/>
                <w:sz w:val="24"/>
                <w:szCs w:val="20"/>
              </w:rPr>
              <w:t>11</w:t>
            </w:r>
            <w:r w:rsidR="00E974A0">
              <w:rPr>
                <w:rFonts w:ascii="宋体" w:hAnsi="宋体" w:hint="eastAsia"/>
                <w:color w:val="000000"/>
                <w:kern w:val="0"/>
                <w:sz w:val="24"/>
                <w:szCs w:val="20"/>
              </w:rPr>
              <w:t>2</w:t>
            </w:r>
          </w:p>
        </w:tc>
        <w:tc>
          <w:tcPr>
            <w:tcW w:w="3114" w:type="dxa"/>
            <w:vAlign w:val="center"/>
          </w:tcPr>
          <w:p w:rsidR="00332BAE" w:rsidRDefault="00E974A0" w:rsidP="006D3549">
            <w:pPr>
              <w:jc w:val="center"/>
              <w:rPr>
                <w:rFonts w:ascii="宋体" w:hAnsi="宋体"/>
                <w:color w:val="000000"/>
                <w:kern w:val="0"/>
                <w:sz w:val="24"/>
                <w:szCs w:val="20"/>
              </w:rPr>
            </w:pPr>
            <w:r w:rsidRPr="00E974A0">
              <w:rPr>
                <w:rFonts w:ascii="宋体" w:hAnsi="宋体"/>
                <w:color w:val="000000"/>
                <w:kern w:val="0"/>
                <w:sz w:val="24"/>
                <w:szCs w:val="20"/>
              </w:rPr>
              <w:t>4519.309</w:t>
            </w:r>
          </w:p>
        </w:tc>
      </w:tr>
    </w:tbl>
    <w:p w:rsidR="00AC7E12" w:rsidRDefault="00FA47A7">
      <w:pPr>
        <w:spacing w:line="0" w:lineRule="atLeast"/>
        <w:rPr>
          <w:rFonts w:ascii="仿宋_GB2312" w:eastAsia="仿宋_GB2312" w:hAnsi="华文楷体"/>
          <w:spacing w:val="2"/>
          <w:sz w:val="30"/>
          <w:szCs w:val="30"/>
        </w:rPr>
      </w:pPr>
      <w:r>
        <w:rPr>
          <w:rFonts w:ascii="仿宋_GB2312" w:eastAsia="仿宋_GB2312" w:hAnsi="华文楷体" w:hint="eastAsia"/>
          <w:spacing w:val="2"/>
          <w:sz w:val="30"/>
          <w:szCs w:val="30"/>
        </w:rPr>
        <w:t>备注：</w:t>
      </w:r>
    </w:p>
    <w:p w:rsidR="009B2CE5" w:rsidRDefault="009B2CE5" w:rsidP="009B2CE5">
      <w:pPr>
        <w:spacing w:line="0" w:lineRule="atLeast"/>
        <w:ind w:firstLine="615"/>
        <w:rPr>
          <w:rFonts w:ascii="仿宋_GB2312" w:eastAsia="仿宋_GB2312" w:hAnsi="华文楷体"/>
          <w:spacing w:val="2"/>
          <w:sz w:val="30"/>
          <w:szCs w:val="30"/>
        </w:rPr>
      </w:pPr>
      <w:r>
        <w:rPr>
          <w:rFonts w:ascii="仿宋_GB2312" w:eastAsia="仿宋_GB2312" w:hAnsi="华文楷体" w:hint="eastAsia"/>
          <w:spacing w:val="2"/>
          <w:sz w:val="30"/>
          <w:szCs w:val="30"/>
        </w:rPr>
        <w:t>1、</w:t>
      </w:r>
      <w:r w:rsidRPr="009B2CE5">
        <w:rPr>
          <w:rFonts w:ascii="仿宋_GB2312" w:eastAsia="仿宋_GB2312" w:hAnsi="华文楷体" w:hint="eastAsia"/>
          <w:spacing w:val="2"/>
          <w:sz w:val="30"/>
          <w:szCs w:val="30"/>
        </w:rPr>
        <w:t>MW628-6</w:t>
      </w:r>
      <w:r w:rsidR="00B6263C">
        <w:rPr>
          <w:rFonts w:ascii="仿宋_GB2312" w:eastAsia="仿宋_GB2312" w:hAnsi="华文楷体" w:hint="eastAsia"/>
          <w:spacing w:val="2"/>
          <w:sz w:val="30"/>
          <w:szCs w:val="30"/>
        </w:rPr>
        <w:t>#</w:t>
      </w:r>
      <w:r w:rsidRPr="009B2CE5">
        <w:rPr>
          <w:rFonts w:ascii="仿宋_GB2312" w:eastAsia="仿宋_GB2312" w:hAnsi="华文楷体" w:hint="eastAsia"/>
          <w:spacing w:val="2"/>
          <w:sz w:val="30"/>
          <w:szCs w:val="30"/>
        </w:rPr>
        <w:t>船301分段重量不包含两个</w:t>
      </w:r>
      <w:proofErr w:type="gramStart"/>
      <w:r w:rsidRPr="009B2CE5">
        <w:rPr>
          <w:rFonts w:ascii="仿宋_GB2312" w:eastAsia="仿宋_GB2312" w:hAnsi="华文楷体" w:hint="eastAsia"/>
          <w:spacing w:val="2"/>
          <w:sz w:val="30"/>
          <w:szCs w:val="30"/>
        </w:rPr>
        <w:t>艏</w:t>
      </w:r>
      <w:proofErr w:type="gramEnd"/>
      <w:r w:rsidRPr="009B2CE5">
        <w:rPr>
          <w:rFonts w:ascii="仿宋_GB2312" w:eastAsia="仿宋_GB2312" w:hAnsi="华文楷体" w:hint="eastAsia"/>
          <w:spacing w:val="2"/>
          <w:sz w:val="30"/>
          <w:szCs w:val="30"/>
        </w:rPr>
        <w:t>侧推设备（设备为甲方物资），乙方进行分段切割拆解工作时，需保证</w:t>
      </w:r>
      <w:proofErr w:type="gramStart"/>
      <w:r w:rsidRPr="009B2CE5">
        <w:rPr>
          <w:rFonts w:ascii="仿宋_GB2312" w:eastAsia="仿宋_GB2312" w:hAnsi="华文楷体" w:hint="eastAsia"/>
          <w:spacing w:val="2"/>
          <w:sz w:val="30"/>
          <w:szCs w:val="30"/>
        </w:rPr>
        <w:t>艏</w:t>
      </w:r>
      <w:proofErr w:type="gramEnd"/>
      <w:r w:rsidRPr="009B2CE5">
        <w:rPr>
          <w:rFonts w:ascii="仿宋_GB2312" w:eastAsia="仿宋_GB2312" w:hAnsi="华文楷体" w:hint="eastAsia"/>
          <w:spacing w:val="2"/>
          <w:sz w:val="30"/>
          <w:szCs w:val="30"/>
        </w:rPr>
        <w:t>侧</w:t>
      </w:r>
      <w:proofErr w:type="gramStart"/>
      <w:r w:rsidRPr="009B2CE5">
        <w:rPr>
          <w:rFonts w:ascii="仿宋_GB2312" w:eastAsia="仿宋_GB2312" w:hAnsi="华文楷体" w:hint="eastAsia"/>
          <w:spacing w:val="2"/>
          <w:sz w:val="30"/>
          <w:szCs w:val="30"/>
        </w:rPr>
        <w:t>推设备</w:t>
      </w:r>
      <w:proofErr w:type="gramEnd"/>
      <w:r w:rsidRPr="009B2CE5">
        <w:rPr>
          <w:rFonts w:ascii="仿宋_GB2312" w:eastAsia="仿宋_GB2312" w:hAnsi="华文楷体" w:hint="eastAsia"/>
          <w:spacing w:val="2"/>
          <w:sz w:val="30"/>
          <w:szCs w:val="30"/>
        </w:rPr>
        <w:t>的完好。</w:t>
      </w:r>
    </w:p>
    <w:p w:rsidR="009B2CE5" w:rsidRDefault="009B2CE5" w:rsidP="009B2CE5">
      <w:pPr>
        <w:spacing w:line="0" w:lineRule="atLeast"/>
        <w:ind w:firstLine="615"/>
        <w:rPr>
          <w:rFonts w:ascii="仿宋_GB2312" w:eastAsia="仿宋_GB2312" w:hAnsi="华文楷体"/>
          <w:spacing w:val="2"/>
          <w:sz w:val="30"/>
          <w:szCs w:val="30"/>
        </w:rPr>
      </w:pPr>
      <w:r>
        <w:rPr>
          <w:rFonts w:ascii="仿宋_GB2312" w:eastAsia="仿宋_GB2312" w:hAnsi="华文楷体" w:hint="eastAsia"/>
          <w:spacing w:val="2"/>
          <w:sz w:val="30"/>
          <w:szCs w:val="30"/>
        </w:rPr>
        <w:t>2、上述重量不包含存放分段的门架（门架</w:t>
      </w:r>
      <w:r w:rsidRPr="009B2CE5">
        <w:rPr>
          <w:rFonts w:ascii="仿宋_GB2312" w:eastAsia="仿宋_GB2312" w:hAnsi="华文楷体" w:hint="eastAsia"/>
          <w:spacing w:val="2"/>
          <w:sz w:val="30"/>
          <w:szCs w:val="30"/>
        </w:rPr>
        <w:t>为甲方物资</w:t>
      </w:r>
      <w:r>
        <w:rPr>
          <w:rFonts w:ascii="仿宋_GB2312" w:eastAsia="仿宋_GB2312" w:hAnsi="华文楷体" w:hint="eastAsia"/>
          <w:spacing w:val="2"/>
          <w:sz w:val="30"/>
          <w:szCs w:val="30"/>
        </w:rPr>
        <w:t>），</w:t>
      </w:r>
      <w:r w:rsidRPr="009B2CE5">
        <w:rPr>
          <w:rFonts w:ascii="仿宋_GB2312" w:eastAsia="仿宋_GB2312" w:hAnsi="华文楷体" w:hint="eastAsia"/>
          <w:spacing w:val="2"/>
          <w:sz w:val="30"/>
          <w:szCs w:val="30"/>
        </w:rPr>
        <w:t>乙方进行分段切割拆解工作时</w:t>
      </w:r>
      <w:r>
        <w:rPr>
          <w:rFonts w:ascii="仿宋_GB2312" w:eastAsia="仿宋_GB2312" w:hAnsi="华文楷体" w:hint="eastAsia"/>
          <w:spacing w:val="2"/>
          <w:sz w:val="30"/>
          <w:szCs w:val="30"/>
        </w:rPr>
        <w:t>，不得造成门架的损坏或灭失。若</w:t>
      </w:r>
      <w:r w:rsidR="00E8219A">
        <w:rPr>
          <w:rFonts w:ascii="仿宋_GB2312" w:eastAsia="仿宋_GB2312" w:hAnsi="华文楷体" w:hint="eastAsia"/>
          <w:spacing w:val="2"/>
          <w:sz w:val="30"/>
          <w:szCs w:val="30"/>
        </w:rPr>
        <w:t>因乙方原因造成</w:t>
      </w:r>
      <w:r>
        <w:rPr>
          <w:rFonts w:ascii="仿宋_GB2312" w:eastAsia="仿宋_GB2312" w:hAnsi="华文楷体" w:hint="eastAsia"/>
          <w:spacing w:val="2"/>
          <w:sz w:val="30"/>
          <w:szCs w:val="30"/>
        </w:rPr>
        <w:t>门架损坏或灭失，</w:t>
      </w:r>
      <w:r w:rsidR="00E8219A">
        <w:rPr>
          <w:rFonts w:ascii="仿宋_GB2312" w:eastAsia="仿宋_GB2312" w:hAnsi="华文楷体" w:hint="eastAsia"/>
          <w:spacing w:val="2"/>
          <w:sz w:val="30"/>
          <w:szCs w:val="30"/>
        </w:rPr>
        <w:t>乙方</w:t>
      </w:r>
      <w:r>
        <w:rPr>
          <w:rFonts w:ascii="仿宋_GB2312" w:eastAsia="仿宋_GB2312" w:hAnsi="华文楷体" w:hint="eastAsia"/>
          <w:spacing w:val="2"/>
          <w:sz w:val="30"/>
          <w:szCs w:val="30"/>
        </w:rPr>
        <w:t>须按照实际价值赔偿。</w:t>
      </w:r>
    </w:p>
    <w:p w:rsidR="009B2CE5" w:rsidRDefault="009B2CE5" w:rsidP="009B2CE5">
      <w:pPr>
        <w:spacing w:line="0" w:lineRule="atLeast"/>
        <w:ind w:firstLine="615"/>
        <w:rPr>
          <w:rFonts w:ascii="仿宋_GB2312" w:eastAsia="仿宋_GB2312" w:hAnsi="华文楷体"/>
          <w:spacing w:val="2"/>
          <w:sz w:val="30"/>
          <w:szCs w:val="30"/>
        </w:rPr>
      </w:pPr>
      <w:r>
        <w:rPr>
          <w:rFonts w:ascii="仿宋_GB2312" w:eastAsia="仿宋_GB2312" w:hAnsi="华文楷体" w:hint="eastAsia"/>
          <w:spacing w:val="2"/>
          <w:sz w:val="30"/>
          <w:szCs w:val="30"/>
        </w:rPr>
        <w:t>3、存放地点信息：</w:t>
      </w:r>
    </w:p>
    <w:p w:rsidR="00AC7E12" w:rsidRDefault="0022084D" w:rsidP="009B2CE5">
      <w:pPr>
        <w:spacing w:line="0" w:lineRule="atLeast"/>
        <w:ind w:firstLineChars="200" w:firstLine="608"/>
        <w:rPr>
          <w:rFonts w:ascii="仿宋_GB2312" w:eastAsia="仿宋_GB2312" w:hAnsi="华文楷体"/>
          <w:spacing w:val="2"/>
          <w:sz w:val="30"/>
          <w:szCs w:val="30"/>
        </w:rPr>
      </w:pPr>
      <w:r>
        <w:rPr>
          <w:rFonts w:ascii="仿宋_GB2312" w:eastAsia="仿宋_GB2312" w:hAnsi="华文楷体" w:hint="eastAsia"/>
          <w:spacing w:val="2"/>
          <w:sz w:val="30"/>
          <w:szCs w:val="30"/>
        </w:rPr>
        <w:t>连江新址：福建省马尾造船股份有限公司（福州市连江县琯头</w:t>
      </w:r>
      <w:proofErr w:type="gramStart"/>
      <w:r>
        <w:rPr>
          <w:rFonts w:ascii="仿宋_GB2312" w:eastAsia="仿宋_GB2312" w:hAnsi="华文楷体" w:hint="eastAsia"/>
          <w:spacing w:val="2"/>
          <w:sz w:val="30"/>
          <w:szCs w:val="30"/>
        </w:rPr>
        <w:t>镇粗芦岛船</w:t>
      </w:r>
      <w:proofErr w:type="gramEnd"/>
      <w:r>
        <w:rPr>
          <w:rFonts w:ascii="仿宋_GB2312" w:eastAsia="仿宋_GB2312" w:hAnsi="华文楷体" w:hint="eastAsia"/>
          <w:spacing w:val="2"/>
          <w:sz w:val="30"/>
          <w:szCs w:val="30"/>
        </w:rPr>
        <w:t>政大道1号）</w:t>
      </w:r>
    </w:p>
    <w:p w:rsidR="00AC7E12" w:rsidRDefault="0022084D" w:rsidP="00FA47A7">
      <w:pPr>
        <w:spacing w:line="0" w:lineRule="atLeast"/>
        <w:ind w:firstLine="615"/>
        <w:rPr>
          <w:rFonts w:ascii="仿宋_GB2312" w:eastAsia="仿宋_GB2312" w:hAnsi="华文楷体"/>
          <w:spacing w:val="2"/>
          <w:sz w:val="30"/>
          <w:szCs w:val="30"/>
        </w:rPr>
      </w:pPr>
      <w:r>
        <w:rPr>
          <w:rFonts w:ascii="仿宋_GB2312" w:eastAsia="仿宋_GB2312" w:hAnsi="华文楷体" w:hint="eastAsia"/>
          <w:spacing w:val="2"/>
          <w:sz w:val="30"/>
          <w:szCs w:val="30"/>
        </w:rPr>
        <w:t>平潭利亚：福州利亚船舶工程有限公司（福州市平潭县</w:t>
      </w:r>
      <w:proofErr w:type="gramStart"/>
      <w:r>
        <w:rPr>
          <w:rFonts w:ascii="仿宋_GB2312" w:eastAsia="仿宋_GB2312" w:hAnsi="华文楷体" w:hint="eastAsia"/>
          <w:spacing w:val="2"/>
          <w:sz w:val="30"/>
          <w:szCs w:val="30"/>
        </w:rPr>
        <w:t>竹屿口</w:t>
      </w:r>
      <w:proofErr w:type="gramEnd"/>
      <w:r>
        <w:rPr>
          <w:rFonts w:ascii="仿宋_GB2312" w:eastAsia="仿宋_GB2312" w:hAnsi="华文楷体" w:hint="eastAsia"/>
          <w:spacing w:val="2"/>
          <w:sz w:val="30"/>
          <w:szCs w:val="30"/>
        </w:rPr>
        <w:t>）</w:t>
      </w:r>
    </w:p>
    <w:p w:rsidR="00FA47A7" w:rsidRDefault="00FA47A7" w:rsidP="00FA47A7">
      <w:pPr>
        <w:spacing w:line="0" w:lineRule="atLeast"/>
        <w:ind w:firstLine="615"/>
        <w:rPr>
          <w:rFonts w:ascii="仿宋_GB2312" w:eastAsia="仿宋_GB2312" w:hAnsi="华文楷体"/>
          <w:spacing w:val="2"/>
          <w:sz w:val="30"/>
          <w:szCs w:val="30"/>
        </w:rPr>
      </w:pPr>
    </w:p>
    <w:p w:rsidR="003C5EF7" w:rsidRDefault="0022084D">
      <w:pPr>
        <w:snapToGrid w:val="0"/>
        <w:spacing w:line="360" w:lineRule="auto"/>
        <w:ind w:firstLineChars="200" w:firstLine="610"/>
        <w:rPr>
          <w:rFonts w:ascii="仿宋_GB2312" w:eastAsia="仿宋_GB2312" w:hAnsi="华文楷体"/>
          <w:spacing w:val="2"/>
          <w:sz w:val="30"/>
          <w:szCs w:val="30"/>
        </w:rPr>
      </w:pPr>
      <w:r>
        <w:rPr>
          <w:rFonts w:ascii="仿宋_GB2312" w:eastAsia="仿宋_GB2312" w:hAnsi="华文楷体" w:hint="eastAsia"/>
          <w:b/>
          <w:spacing w:val="2"/>
          <w:sz w:val="30"/>
          <w:szCs w:val="30"/>
        </w:rPr>
        <w:t>第三条</w:t>
      </w:r>
      <w:r>
        <w:rPr>
          <w:rFonts w:ascii="仿宋_GB2312" w:eastAsia="仿宋_GB2312" w:hAnsi="华文楷体" w:hint="eastAsia"/>
          <w:spacing w:val="2"/>
          <w:sz w:val="30"/>
          <w:szCs w:val="30"/>
        </w:rPr>
        <w:t xml:space="preserve"> </w:t>
      </w:r>
      <w:r w:rsidR="003C5EF7" w:rsidRPr="003C5EF7">
        <w:rPr>
          <w:rFonts w:ascii="仿宋_GB2312" w:eastAsia="仿宋_GB2312" w:hAnsi="华文楷体" w:hint="eastAsia"/>
          <w:spacing w:val="2"/>
          <w:sz w:val="30"/>
          <w:szCs w:val="30"/>
        </w:rPr>
        <w:t>付款及</w:t>
      </w:r>
      <w:r w:rsidR="003C5EF7">
        <w:rPr>
          <w:rFonts w:ascii="仿宋_GB2312" w:eastAsia="仿宋_GB2312" w:hAnsi="华文楷体" w:hint="eastAsia"/>
          <w:spacing w:val="2"/>
          <w:sz w:val="30"/>
          <w:szCs w:val="30"/>
        </w:rPr>
        <w:t>提货</w:t>
      </w:r>
      <w:r>
        <w:rPr>
          <w:rFonts w:ascii="仿宋_GB2312" w:eastAsia="仿宋_GB2312" w:hAnsi="华文楷体" w:hint="eastAsia"/>
          <w:spacing w:val="2"/>
          <w:sz w:val="30"/>
          <w:szCs w:val="30"/>
        </w:rPr>
        <w:t>方式：</w:t>
      </w:r>
    </w:p>
    <w:p w:rsidR="003C5EF7" w:rsidRPr="00A87B7C" w:rsidRDefault="003C5EF7" w:rsidP="003C5EF7">
      <w:pPr>
        <w:snapToGrid w:val="0"/>
        <w:spacing w:line="360" w:lineRule="auto"/>
        <w:ind w:firstLineChars="200" w:firstLine="608"/>
        <w:rPr>
          <w:rFonts w:ascii="仿宋_GB2312" w:eastAsia="仿宋_GB2312" w:hAnsi="华文楷体"/>
          <w:color w:val="FF0000"/>
          <w:spacing w:val="2"/>
          <w:sz w:val="30"/>
          <w:szCs w:val="30"/>
        </w:rPr>
      </w:pPr>
      <w:r w:rsidRPr="00A87B7C">
        <w:rPr>
          <w:rFonts w:ascii="仿宋_GB2312" w:eastAsia="仿宋_GB2312" w:hAnsi="华文楷体" w:hint="eastAsia"/>
          <w:color w:val="FF0000"/>
          <w:spacing w:val="2"/>
          <w:sz w:val="30"/>
          <w:szCs w:val="30"/>
        </w:rPr>
        <w:lastRenderedPageBreak/>
        <w:t>1、付款方式：先款后货，销售合同签订日起7个工作日内支付合同第二条总价全部金额，甲方拒绝任何形式的赊账。收款后第二天按实际收款金额，甲方开具13%税专用增值税发票给乙方。</w:t>
      </w:r>
    </w:p>
    <w:p w:rsidR="003C5EF7" w:rsidRPr="00A87B7C" w:rsidRDefault="003C5EF7" w:rsidP="003C5EF7">
      <w:pPr>
        <w:snapToGrid w:val="0"/>
        <w:spacing w:line="360" w:lineRule="auto"/>
        <w:ind w:firstLineChars="200" w:firstLine="608"/>
        <w:rPr>
          <w:rFonts w:ascii="仿宋_GB2312" w:eastAsia="仿宋_GB2312" w:hAnsi="华文楷体"/>
          <w:color w:val="FF0000"/>
          <w:spacing w:val="2"/>
          <w:sz w:val="30"/>
          <w:szCs w:val="30"/>
        </w:rPr>
      </w:pPr>
      <w:r w:rsidRPr="00A87B7C">
        <w:rPr>
          <w:rFonts w:ascii="仿宋_GB2312" w:eastAsia="仿宋_GB2312" w:hAnsi="华文楷体" w:hint="eastAsia"/>
          <w:color w:val="FF0000"/>
          <w:spacing w:val="2"/>
          <w:sz w:val="30"/>
          <w:szCs w:val="30"/>
        </w:rPr>
        <w:t>2、提货方式：自</w:t>
      </w:r>
      <w:r w:rsidR="00624739">
        <w:rPr>
          <w:rFonts w:ascii="仿宋_GB2312" w:eastAsia="仿宋_GB2312" w:hAnsi="华文楷体" w:hint="eastAsia"/>
          <w:color w:val="FF0000"/>
          <w:spacing w:val="2"/>
          <w:sz w:val="30"/>
          <w:szCs w:val="30"/>
        </w:rPr>
        <w:t>乙方</w:t>
      </w:r>
      <w:r w:rsidRPr="00A87B7C">
        <w:rPr>
          <w:rFonts w:ascii="仿宋_GB2312" w:eastAsia="仿宋_GB2312" w:hAnsi="华文楷体" w:hint="eastAsia"/>
          <w:color w:val="FF0000"/>
          <w:spacing w:val="2"/>
          <w:sz w:val="30"/>
          <w:szCs w:val="30"/>
        </w:rPr>
        <w:t>付清全款之日起，按甲方要求的时间上门收购并自行安排运输。</w:t>
      </w:r>
    </w:p>
    <w:p w:rsidR="00AC7E12" w:rsidRDefault="0022084D">
      <w:pPr>
        <w:snapToGrid w:val="0"/>
        <w:spacing w:line="360" w:lineRule="auto"/>
        <w:ind w:firstLineChars="198" w:firstLine="604"/>
        <w:rPr>
          <w:rFonts w:ascii="仿宋_GB2312" w:eastAsia="仿宋_GB2312" w:hAnsi="华文楷体"/>
          <w:spacing w:val="2"/>
          <w:sz w:val="30"/>
          <w:szCs w:val="30"/>
        </w:rPr>
      </w:pPr>
      <w:r>
        <w:rPr>
          <w:rFonts w:ascii="仿宋_GB2312" w:eastAsia="仿宋_GB2312" w:hAnsi="华文楷体" w:hint="eastAsia"/>
          <w:b/>
          <w:spacing w:val="2"/>
          <w:sz w:val="30"/>
          <w:szCs w:val="30"/>
        </w:rPr>
        <w:t xml:space="preserve">第四条 </w:t>
      </w:r>
      <w:r>
        <w:rPr>
          <w:rFonts w:ascii="仿宋_GB2312" w:eastAsia="仿宋_GB2312" w:hAnsi="华文楷体" w:hint="eastAsia"/>
          <w:spacing w:val="2"/>
          <w:sz w:val="30"/>
          <w:szCs w:val="30"/>
        </w:rPr>
        <w:t>乙方必须具备国家规定的相关业务的法人资格。</w:t>
      </w:r>
    </w:p>
    <w:p w:rsidR="00AC7E12" w:rsidRDefault="0022084D">
      <w:pPr>
        <w:snapToGrid w:val="0"/>
        <w:spacing w:line="360" w:lineRule="auto"/>
        <w:ind w:firstLineChars="198" w:firstLine="604"/>
        <w:rPr>
          <w:rFonts w:ascii="仿宋_GB2312" w:eastAsia="仿宋_GB2312" w:hAnsi="华文楷体"/>
          <w:spacing w:val="2"/>
          <w:sz w:val="30"/>
          <w:szCs w:val="30"/>
        </w:rPr>
      </w:pPr>
      <w:r>
        <w:rPr>
          <w:rFonts w:ascii="仿宋_GB2312" w:eastAsia="仿宋_GB2312" w:hAnsi="华文楷体" w:hint="eastAsia"/>
          <w:b/>
          <w:spacing w:val="2"/>
          <w:sz w:val="30"/>
          <w:szCs w:val="30"/>
        </w:rPr>
        <w:t xml:space="preserve">第五条 </w:t>
      </w:r>
      <w:r>
        <w:rPr>
          <w:rFonts w:ascii="仿宋_GB2312" w:eastAsia="仿宋_GB2312" w:hAnsi="华文楷体" w:hint="eastAsia"/>
          <w:spacing w:val="2"/>
          <w:sz w:val="30"/>
          <w:szCs w:val="30"/>
        </w:rPr>
        <w:t>乙方与甲方签订《销售合同》前,必须向甲方缴交</w:t>
      </w:r>
      <w:r w:rsidR="00B6263C">
        <w:rPr>
          <w:rFonts w:ascii="仿宋_GB2312" w:eastAsia="仿宋_GB2312" w:hAnsi="华文楷体" w:hint="eastAsia"/>
          <w:spacing w:val="2"/>
          <w:sz w:val="30"/>
          <w:szCs w:val="30"/>
        </w:rPr>
        <w:t>壹佰</w:t>
      </w:r>
      <w:r>
        <w:rPr>
          <w:rFonts w:ascii="仿宋_GB2312" w:eastAsia="仿宋_GB2312" w:hAnsi="华文楷体" w:hint="eastAsia"/>
          <w:spacing w:val="2"/>
          <w:sz w:val="30"/>
          <w:szCs w:val="30"/>
        </w:rPr>
        <w:t>万元人民币（￥</w:t>
      </w:r>
      <w:r w:rsidR="00B6263C">
        <w:rPr>
          <w:rFonts w:ascii="仿宋_GB2312" w:eastAsia="仿宋_GB2312" w:hAnsi="华文楷体" w:hint="eastAsia"/>
          <w:spacing w:val="2"/>
          <w:sz w:val="30"/>
          <w:szCs w:val="30"/>
        </w:rPr>
        <w:t>1,00</w:t>
      </w:r>
      <w:r>
        <w:rPr>
          <w:rFonts w:ascii="仿宋_GB2312" w:eastAsia="仿宋_GB2312" w:hAnsi="华文楷体" w:hint="eastAsia"/>
          <w:spacing w:val="2"/>
          <w:sz w:val="30"/>
          <w:szCs w:val="30"/>
        </w:rPr>
        <w:t>0,000.00）作为履约及廉洁保证金，并与甲方签订《廉政</w:t>
      </w:r>
      <w:r w:rsidR="00B840A2">
        <w:rPr>
          <w:rFonts w:ascii="仿宋_GB2312" w:eastAsia="仿宋_GB2312" w:hAnsi="华文楷体" w:hint="eastAsia"/>
          <w:spacing w:val="2"/>
          <w:sz w:val="30"/>
          <w:szCs w:val="30"/>
        </w:rPr>
        <w:t>合同</w:t>
      </w:r>
      <w:r>
        <w:rPr>
          <w:rFonts w:ascii="仿宋_GB2312" w:eastAsia="仿宋_GB2312" w:hAnsi="华文楷体" w:hint="eastAsia"/>
          <w:spacing w:val="2"/>
          <w:sz w:val="30"/>
          <w:szCs w:val="30"/>
        </w:rPr>
        <w:t>》。</w:t>
      </w:r>
    </w:p>
    <w:p w:rsidR="00AC7E12" w:rsidRDefault="0022084D" w:rsidP="00C26A72">
      <w:pPr>
        <w:snapToGrid w:val="0"/>
        <w:spacing w:line="360" w:lineRule="auto"/>
        <w:ind w:firstLineChars="198" w:firstLine="604"/>
        <w:rPr>
          <w:rFonts w:ascii="仿宋_GB2312" w:eastAsia="仿宋_GB2312" w:hAnsi="华文楷体"/>
          <w:spacing w:val="2"/>
          <w:sz w:val="30"/>
          <w:szCs w:val="30"/>
        </w:rPr>
      </w:pPr>
      <w:r>
        <w:rPr>
          <w:rFonts w:ascii="仿宋_GB2312" w:eastAsia="仿宋_GB2312" w:hAnsi="华文楷体" w:hint="eastAsia"/>
          <w:b/>
          <w:spacing w:val="2"/>
          <w:sz w:val="30"/>
          <w:szCs w:val="30"/>
        </w:rPr>
        <w:t>第六条</w:t>
      </w:r>
      <w:r w:rsidR="00C26A72">
        <w:rPr>
          <w:rFonts w:ascii="仿宋_GB2312" w:eastAsia="仿宋_GB2312" w:hAnsi="华文楷体" w:hint="eastAsia"/>
          <w:b/>
          <w:spacing w:val="2"/>
          <w:sz w:val="30"/>
          <w:szCs w:val="30"/>
        </w:rPr>
        <w:t xml:space="preserve"> </w:t>
      </w:r>
      <w:r w:rsidR="003D6247">
        <w:rPr>
          <w:rFonts w:ascii="仿宋_GB2312" w:eastAsia="仿宋_GB2312" w:hAnsi="华文楷体" w:hint="eastAsia"/>
          <w:spacing w:val="2"/>
          <w:sz w:val="30"/>
          <w:szCs w:val="30"/>
        </w:rPr>
        <w:t>销售</w:t>
      </w:r>
      <w:r>
        <w:rPr>
          <w:rFonts w:ascii="仿宋_GB2312" w:eastAsia="仿宋_GB2312" w:hAnsi="华文楷体" w:hint="eastAsia"/>
          <w:spacing w:val="2"/>
          <w:sz w:val="30"/>
          <w:szCs w:val="30"/>
        </w:rPr>
        <w:t>合同签订后，乙方如有违反双方签订的《廉政</w:t>
      </w:r>
      <w:r w:rsidR="00C26A72">
        <w:rPr>
          <w:rFonts w:ascii="仿宋_GB2312" w:eastAsia="仿宋_GB2312" w:hAnsi="华文楷体" w:hint="eastAsia"/>
          <w:spacing w:val="2"/>
          <w:sz w:val="30"/>
          <w:szCs w:val="30"/>
        </w:rPr>
        <w:t>合同</w:t>
      </w:r>
      <w:r>
        <w:rPr>
          <w:rFonts w:ascii="仿宋_GB2312" w:eastAsia="仿宋_GB2312" w:hAnsi="华文楷体" w:hint="eastAsia"/>
          <w:spacing w:val="2"/>
          <w:sz w:val="30"/>
          <w:szCs w:val="30"/>
        </w:rPr>
        <w:t>》，无论其金额大小，甲方将有权没收乙方的全额保证金，并有权立即解除</w:t>
      </w:r>
      <w:r w:rsidR="003D6247">
        <w:rPr>
          <w:rFonts w:ascii="仿宋_GB2312" w:eastAsia="仿宋_GB2312" w:hAnsi="华文楷体" w:hint="eastAsia"/>
          <w:spacing w:val="2"/>
          <w:sz w:val="30"/>
          <w:szCs w:val="30"/>
        </w:rPr>
        <w:t>销售</w:t>
      </w:r>
      <w:r>
        <w:rPr>
          <w:rFonts w:ascii="仿宋_GB2312" w:eastAsia="仿宋_GB2312" w:hAnsi="华文楷体" w:hint="eastAsia"/>
          <w:spacing w:val="2"/>
          <w:sz w:val="30"/>
          <w:szCs w:val="30"/>
        </w:rPr>
        <w:t>合同，因甲方解除</w:t>
      </w:r>
      <w:r w:rsidR="003D6247">
        <w:rPr>
          <w:rFonts w:ascii="仿宋_GB2312" w:eastAsia="仿宋_GB2312" w:hAnsi="华文楷体" w:hint="eastAsia"/>
          <w:spacing w:val="2"/>
          <w:sz w:val="30"/>
          <w:szCs w:val="30"/>
        </w:rPr>
        <w:t>销售</w:t>
      </w:r>
      <w:r>
        <w:rPr>
          <w:rFonts w:ascii="仿宋_GB2312" w:eastAsia="仿宋_GB2312" w:hAnsi="华文楷体" w:hint="eastAsia"/>
          <w:spacing w:val="2"/>
          <w:sz w:val="30"/>
          <w:szCs w:val="30"/>
        </w:rPr>
        <w:t>合同的一切后果</w:t>
      </w:r>
      <w:r w:rsidR="003D6247" w:rsidRPr="003D6247">
        <w:rPr>
          <w:rFonts w:ascii="仿宋_GB2312" w:eastAsia="仿宋_GB2312" w:hAnsi="华文楷体" w:hint="eastAsia"/>
          <w:color w:val="FF0000"/>
          <w:spacing w:val="2"/>
          <w:sz w:val="30"/>
          <w:szCs w:val="30"/>
        </w:rPr>
        <w:t>（包括但不限于相关费用、责任等）</w:t>
      </w:r>
      <w:r>
        <w:rPr>
          <w:rFonts w:ascii="仿宋_GB2312" w:eastAsia="仿宋_GB2312" w:hAnsi="华文楷体" w:hint="eastAsia"/>
          <w:spacing w:val="2"/>
          <w:sz w:val="30"/>
          <w:szCs w:val="30"/>
        </w:rPr>
        <w:t>由乙方承担。在《销售合同》履行期满后，乙方无任何违反《销售合同》和《廉政</w:t>
      </w:r>
      <w:r w:rsidR="00B840A2">
        <w:rPr>
          <w:rFonts w:ascii="仿宋_GB2312" w:eastAsia="仿宋_GB2312" w:hAnsi="华文楷体" w:hint="eastAsia"/>
          <w:spacing w:val="2"/>
          <w:sz w:val="30"/>
          <w:szCs w:val="30"/>
        </w:rPr>
        <w:t>合同</w:t>
      </w:r>
      <w:r>
        <w:rPr>
          <w:rFonts w:ascii="仿宋_GB2312" w:eastAsia="仿宋_GB2312" w:hAnsi="华文楷体" w:hint="eastAsia"/>
          <w:spacing w:val="2"/>
          <w:sz w:val="30"/>
          <w:szCs w:val="30"/>
        </w:rPr>
        <w:t>》的前提下，甲方将保证金全额（不计利息）退还乙方。</w:t>
      </w:r>
    </w:p>
    <w:p w:rsidR="00AC7E12" w:rsidRDefault="0022084D">
      <w:pPr>
        <w:snapToGrid w:val="0"/>
        <w:spacing w:line="360" w:lineRule="auto"/>
        <w:ind w:firstLineChars="200" w:firstLine="610"/>
        <w:rPr>
          <w:rFonts w:ascii="仿宋_GB2312" w:eastAsia="仿宋_GB2312" w:hAnsi="华文楷体"/>
          <w:spacing w:val="2"/>
          <w:sz w:val="30"/>
          <w:szCs w:val="30"/>
        </w:rPr>
      </w:pPr>
      <w:r>
        <w:rPr>
          <w:rFonts w:ascii="仿宋_GB2312" w:eastAsia="仿宋_GB2312" w:hAnsi="华文楷体" w:hint="eastAsia"/>
          <w:b/>
          <w:spacing w:val="2"/>
          <w:sz w:val="30"/>
          <w:szCs w:val="30"/>
        </w:rPr>
        <w:t>第七条</w:t>
      </w:r>
      <w:r>
        <w:rPr>
          <w:rFonts w:ascii="仿宋_GB2312" w:eastAsia="仿宋_GB2312" w:hAnsi="华文楷体" w:hint="eastAsia"/>
          <w:spacing w:val="2"/>
          <w:sz w:val="30"/>
          <w:szCs w:val="30"/>
        </w:rPr>
        <w:t xml:space="preserve"> 乙方在合同履行过程中，必须积极配合甲方做好企业的邻里关系协调、邻里关系的稳定和甲方物资的防盗工作，为甲方工作人员、车辆进出提供良好的环境。在合同签订后的履约过程中，因本合同的履行而出现邻里关系不和谐，甲方所在地治安不稳定，发生偷盗事件时，甲方有权单方面解除合同，并不承担任何责任。</w:t>
      </w:r>
    </w:p>
    <w:p w:rsidR="00AC7E12" w:rsidRDefault="0022084D">
      <w:pPr>
        <w:snapToGrid w:val="0"/>
        <w:spacing w:line="360" w:lineRule="auto"/>
        <w:ind w:firstLineChars="200" w:firstLine="610"/>
        <w:rPr>
          <w:rFonts w:ascii="仿宋_GB2312" w:eastAsia="仿宋_GB2312" w:hAnsi="华文楷体"/>
          <w:spacing w:val="2"/>
          <w:sz w:val="30"/>
          <w:szCs w:val="30"/>
        </w:rPr>
      </w:pPr>
      <w:r>
        <w:rPr>
          <w:rFonts w:ascii="仿宋_GB2312" w:eastAsia="仿宋_GB2312" w:hAnsi="华文楷体" w:hint="eastAsia"/>
          <w:b/>
          <w:spacing w:val="2"/>
          <w:sz w:val="30"/>
          <w:szCs w:val="30"/>
        </w:rPr>
        <w:t>第八条</w:t>
      </w:r>
      <w:r w:rsidR="00A87B7C">
        <w:rPr>
          <w:rFonts w:ascii="仿宋_GB2312" w:eastAsia="仿宋_GB2312" w:hAnsi="华文楷体" w:hint="eastAsia"/>
          <w:b/>
          <w:spacing w:val="2"/>
          <w:sz w:val="30"/>
          <w:szCs w:val="30"/>
        </w:rPr>
        <w:t xml:space="preserve"> </w:t>
      </w:r>
      <w:r>
        <w:rPr>
          <w:rFonts w:ascii="仿宋_GB2312" w:eastAsia="仿宋_GB2312" w:hAnsi="华文楷体" w:hint="eastAsia"/>
          <w:spacing w:val="2"/>
          <w:sz w:val="30"/>
          <w:szCs w:val="30"/>
        </w:rPr>
        <w:t>乙方的施工时间为甲方企业正常工作时间，除此以外的运输出厂时间为7：00~21:00,乙方需派人负责施工场地的昼夜看护和施工场地出入堆场的管理，看管费由乙方自行承担。</w:t>
      </w:r>
    </w:p>
    <w:p w:rsidR="00AC7E12" w:rsidRPr="00A87B7C" w:rsidRDefault="0022084D">
      <w:pPr>
        <w:snapToGrid w:val="0"/>
        <w:spacing w:line="360" w:lineRule="auto"/>
        <w:ind w:firstLineChars="200" w:firstLine="610"/>
        <w:rPr>
          <w:rFonts w:ascii="仿宋_GB2312" w:eastAsia="仿宋_GB2312" w:hAnsi="华文楷体"/>
          <w:color w:val="FF0000"/>
          <w:spacing w:val="2"/>
          <w:sz w:val="30"/>
          <w:szCs w:val="30"/>
        </w:rPr>
      </w:pPr>
      <w:r>
        <w:rPr>
          <w:rFonts w:ascii="仿宋_GB2312" w:eastAsia="仿宋_GB2312" w:hAnsi="华文楷体" w:hint="eastAsia"/>
          <w:b/>
          <w:spacing w:val="2"/>
          <w:sz w:val="30"/>
          <w:szCs w:val="30"/>
        </w:rPr>
        <w:lastRenderedPageBreak/>
        <w:t>第九条</w:t>
      </w:r>
      <w:r w:rsidR="00A87B7C">
        <w:rPr>
          <w:rFonts w:ascii="仿宋_GB2312" w:eastAsia="仿宋_GB2312" w:hAnsi="华文楷体" w:hint="eastAsia"/>
          <w:spacing w:val="2"/>
          <w:sz w:val="30"/>
          <w:szCs w:val="30"/>
        </w:rPr>
        <w:t xml:space="preserve"> </w:t>
      </w:r>
      <w:r w:rsidR="00C26A72" w:rsidRPr="00C26A72">
        <w:rPr>
          <w:rFonts w:ascii="仿宋_GB2312" w:eastAsia="仿宋_GB2312" w:hAnsi="华文楷体" w:hint="eastAsia"/>
          <w:color w:val="FF0000"/>
          <w:spacing w:val="2"/>
          <w:sz w:val="30"/>
          <w:szCs w:val="30"/>
        </w:rPr>
        <w:t>销售</w:t>
      </w:r>
      <w:r w:rsidR="00A87B7C" w:rsidRPr="00C26A72">
        <w:rPr>
          <w:rFonts w:ascii="仿宋_GB2312" w:eastAsia="仿宋_GB2312" w:hAnsi="华文楷体" w:hint="eastAsia"/>
          <w:color w:val="FF0000"/>
          <w:spacing w:val="2"/>
          <w:sz w:val="30"/>
          <w:szCs w:val="30"/>
        </w:rPr>
        <w:t>合</w:t>
      </w:r>
      <w:r w:rsidR="00A87B7C" w:rsidRPr="00A87B7C">
        <w:rPr>
          <w:rFonts w:ascii="仿宋_GB2312" w:eastAsia="仿宋_GB2312" w:hAnsi="华文楷体" w:hint="eastAsia"/>
          <w:color w:val="FF0000"/>
          <w:spacing w:val="2"/>
          <w:sz w:val="30"/>
          <w:szCs w:val="30"/>
        </w:rPr>
        <w:t>同签订后，一切后续工作和责任包括但不限于分类施工、切割拣选、整理和装车及运输、转运、变卖等均由乙方负责，费用自行承担，与甲方无关。</w:t>
      </w:r>
    </w:p>
    <w:p w:rsidR="00AC7E12" w:rsidRDefault="0022084D">
      <w:pPr>
        <w:snapToGrid w:val="0"/>
        <w:spacing w:line="360" w:lineRule="auto"/>
        <w:ind w:firstLineChars="196" w:firstLine="598"/>
        <w:rPr>
          <w:rFonts w:ascii="仿宋_GB2312" w:eastAsia="仿宋_GB2312" w:hAnsi="华文楷体"/>
          <w:spacing w:val="2"/>
          <w:sz w:val="30"/>
          <w:szCs w:val="30"/>
        </w:rPr>
      </w:pPr>
      <w:r>
        <w:rPr>
          <w:rFonts w:ascii="仿宋_GB2312" w:eastAsia="仿宋_GB2312" w:hAnsi="华文楷体" w:hint="eastAsia"/>
          <w:b/>
          <w:spacing w:val="2"/>
          <w:sz w:val="30"/>
          <w:szCs w:val="30"/>
        </w:rPr>
        <w:t>第十条</w:t>
      </w:r>
      <w:r>
        <w:rPr>
          <w:rFonts w:ascii="仿宋_GB2312" w:eastAsia="仿宋_GB2312" w:hAnsi="华文楷体" w:hint="eastAsia"/>
          <w:spacing w:val="2"/>
          <w:sz w:val="30"/>
          <w:szCs w:val="30"/>
        </w:rPr>
        <w:t xml:space="preserve"> 乙方负责施工现场的卫生清扫，并按照甲方工厂清洁要求保持堆场的卫生清洁；乙方的运载车辆出、入甲方厂区过程中，造成甲方路面污染时，应及时清除污染，若不及时清除，甲方将组织专人清除，因此所产生的清除费用由乙方负责，乙方的运载车辆出、入甲方厂区过程中发生的任何伤、亡事故概由乙方负责。</w:t>
      </w:r>
    </w:p>
    <w:p w:rsidR="00AC7E12" w:rsidRDefault="0022084D">
      <w:pPr>
        <w:snapToGrid w:val="0"/>
        <w:spacing w:line="360" w:lineRule="auto"/>
        <w:ind w:firstLineChars="200" w:firstLine="610"/>
        <w:rPr>
          <w:rFonts w:ascii="仿宋_GB2312" w:eastAsia="仿宋_GB2312" w:hAnsi="华文楷体"/>
          <w:spacing w:val="2"/>
          <w:sz w:val="30"/>
          <w:szCs w:val="30"/>
        </w:rPr>
      </w:pPr>
      <w:r>
        <w:rPr>
          <w:rFonts w:ascii="仿宋_GB2312" w:eastAsia="仿宋_GB2312" w:hAnsi="华文楷体" w:hint="eastAsia"/>
          <w:b/>
          <w:spacing w:val="2"/>
          <w:sz w:val="30"/>
          <w:szCs w:val="30"/>
        </w:rPr>
        <w:t>第十一条</w:t>
      </w:r>
      <w:r>
        <w:rPr>
          <w:rFonts w:ascii="仿宋_GB2312" w:eastAsia="仿宋_GB2312" w:hAnsi="华文楷体" w:hint="eastAsia"/>
          <w:spacing w:val="2"/>
          <w:sz w:val="30"/>
          <w:szCs w:val="30"/>
        </w:rPr>
        <w:t xml:space="preserve"> 乙方应对所雇用人员投保商业险，乙方所雇用人员必须在规定的工作区域和规定的工作路线开展安全作业，严禁超出规定的工作区域和工作路线作业。乙方所雇用人员在甲方厂区内发生伤、亡事故的，由乙方负全责，甲方不承担任何责任。</w:t>
      </w:r>
    </w:p>
    <w:p w:rsidR="00AC7E12" w:rsidRDefault="0022084D">
      <w:pPr>
        <w:snapToGrid w:val="0"/>
        <w:spacing w:line="360" w:lineRule="auto"/>
        <w:ind w:firstLineChars="200" w:firstLine="610"/>
        <w:rPr>
          <w:rFonts w:ascii="仿宋_GB2312" w:eastAsia="仿宋_GB2312" w:hAnsi="华文楷体"/>
          <w:spacing w:val="2"/>
          <w:sz w:val="30"/>
          <w:szCs w:val="30"/>
        </w:rPr>
      </w:pPr>
      <w:r>
        <w:rPr>
          <w:rFonts w:ascii="仿宋_GB2312" w:eastAsia="仿宋_GB2312" w:hAnsi="华文楷体" w:hint="eastAsia"/>
          <w:b/>
          <w:spacing w:val="2"/>
          <w:sz w:val="30"/>
          <w:szCs w:val="30"/>
        </w:rPr>
        <w:t>第十二条</w:t>
      </w:r>
      <w:r>
        <w:rPr>
          <w:rFonts w:ascii="仿宋_GB2312" w:eastAsia="仿宋_GB2312" w:hAnsi="华文楷体" w:hint="eastAsia"/>
          <w:spacing w:val="2"/>
          <w:sz w:val="30"/>
          <w:szCs w:val="30"/>
        </w:rPr>
        <w:t xml:space="preserve"> 乙方在甲方生产场所内造成甲方任何设备、设施的损坏或造成甲方工作人员的伤、亡，由乙方负全责。</w:t>
      </w:r>
    </w:p>
    <w:p w:rsidR="00AC7E12" w:rsidRDefault="0022084D">
      <w:pPr>
        <w:snapToGrid w:val="0"/>
        <w:spacing w:line="360" w:lineRule="auto"/>
        <w:ind w:firstLineChars="200" w:firstLine="610"/>
        <w:rPr>
          <w:rFonts w:ascii="仿宋_GB2312" w:eastAsia="仿宋_GB2312" w:hAnsi="华文楷体"/>
          <w:spacing w:val="2"/>
          <w:sz w:val="30"/>
          <w:szCs w:val="30"/>
        </w:rPr>
      </w:pPr>
      <w:r>
        <w:rPr>
          <w:rFonts w:ascii="仿宋_GB2312" w:eastAsia="仿宋_GB2312" w:hAnsi="华文楷体" w:hint="eastAsia"/>
          <w:b/>
          <w:spacing w:val="2"/>
          <w:sz w:val="30"/>
          <w:szCs w:val="30"/>
        </w:rPr>
        <w:t>第十三条</w:t>
      </w:r>
      <w:r>
        <w:rPr>
          <w:rFonts w:ascii="仿宋_GB2312" w:eastAsia="仿宋_GB2312" w:hAnsi="华文楷体" w:hint="eastAsia"/>
          <w:spacing w:val="2"/>
          <w:sz w:val="30"/>
          <w:szCs w:val="30"/>
        </w:rPr>
        <w:t xml:space="preserve"> 乙方所雇人员在甲方厂区内必须遵守甲方的各项规定，若有违反，甲方有权按甲方的规章制度进行处理，情节严重的，甲方有权单方面解除合同，并不承担任何责任。</w:t>
      </w:r>
    </w:p>
    <w:p w:rsidR="00C26A72" w:rsidRPr="00C26A72" w:rsidRDefault="00C26A72" w:rsidP="00C26A72">
      <w:pPr>
        <w:snapToGrid w:val="0"/>
        <w:spacing w:line="360" w:lineRule="auto"/>
        <w:ind w:firstLineChars="200" w:firstLine="610"/>
        <w:rPr>
          <w:rFonts w:ascii="仿宋_GB2312" w:eastAsia="仿宋_GB2312" w:hAnsi="华文楷体"/>
          <w:color w:val="FF0000"/>
          <w:spacing w:val="2"/>
          <w:sz w:val="30"/>
          <w:szCs w:val="30"/>
        </w:rPr>
      </w:pPr>
      <w:r w:rsidRPr="00C26A72">
        <w:rPr>
          <w:rFonts w:ascii="仿宋_GB2312" w:eastAsia="仿宋_GB2312" w:hAnsi="华文楷体" w:hint="eastAsia"/>
          <w:b/>
          <w:color w:val="FF0000"/>
          <w:spacing w:val="2"/>
          <w:sz w:val="30"/>
          <w:szCs w:val="30"/>
        </w:rPr>
        <w:t xml:space="preserve">第十四条 </w:t>
      </w:r>
      <w:r w:rsidRPr="00C26A72">
        <w:rPr>
          <w:rFonts w:ascii="仿宋_GB2312" w:eastAsia="仿宋_GB2312" w:hAnsi="华文楷体" w:hint="eastAsia"/>
          <w:color w:val="FF0000"/>
          <w:spacing w:val="2"/>
          <w:sz w:val="30"/>
          <w:szCs w:val="30"/>
        </w:rPr>
        <w:t>乙方必须在合同签订日七个工作日内付清全部款项，否则视为乙方违约。甲方将有权没收乙方的全额保证金，并有权立即解除销售合同，因甲方解除销售合同的一切后果（包括但不限于相关费用、责任等）由乙方承担。</w:t>
      </w:r>
    </w:p>
    <w:p w:rsidR="00AC7E12" w:rsidRDefault="0022084D">
      <w:pPr>
        <w:snapToGrid w:val="0"/>
        <w:spacing w:line="360" w:lineRule="auto"/>
        <w:ind w:firstLineChars="200" w:firstLine="610"/>
        <w:rPr>
          <w:rFonts w:ascii="仿宋_GB2312" w:eastAsia="仿宋_GB2312" w:hAnsi="华文楷体"/>
          <w:spacing w:val="2"/>
          <w:sz w:val="30"/>
          <w:szCs w:val="30"/>
        </w:rPr>
      </w:pPr>
      <w:r>
        <w:rPr>
          <w:rFonts w:ascii="仿宋_GB2312" w:eastAsia="仿宋_GB2312" w:hAnsi="华文楷体" w:hint="eastAsia"/>
          <w:b/>
          <w:spacing w:val="2"/>
          <w:sz w:val="30"/>
          <w:szCs w:val="30"/>
        </w:rPr>
        <w:t>第十</w:t>
      </w:r>
      <w:r w:rsidR="00C26A72">
        <w:rPr>
          <w:rFonts w:ascii="仿宋_GB2312" w:eastAsia="仿宋_GB2312" w:hAnsi="华文楷体" w:hint="eastAsia"/>
          <w:b/>
          <w:spacing w:val="2"/>
          <w:sz w:val="30"/>
          <w:szCs w:val="30"/>
        </w:rPr>
        <w:t>五</w:t>
      </w:r>
      <w:r>
        <w:rPr>
          <w:rFonts w:ascii="仿宋_GB2312" w:eastAsia="仿宋_GB2312" w:hAnsi="华文楷体" w:hint="eastAsia"/>
          <w:b/>
          <w:spacing w:val="2"/>
          <w:sz w:val="30"/>
          <w:szCs w:val="30"/>
        </w:rPr>
        <w:t xml:space="preserve">条 </w:t>
      </w:r>
      <w:r>
        <w:rPr>
          <w:rFonts w:ascii="仿宋_GB2312" w:eastAsia="仿宋_GB2312" w:hAnsi="华文楷体" w:hint="eastAsia"/>
          <w:spacing w:val="2"/>
          <w:sz w:val="30"/>
          <w:szCs w:val="30"/>
        </w:rPr>
        <w:t>乙方必须在合同签订日起两个月内完成所有项目的施工出厂工作，否则视乙方违约。由乙方原因造成工期逾期的，</w:t>
      </w:r>
      <w:r>
        <w:rPr>
          <w:rFonts w:ascii="仿宋_GB2312" w:eastAsia="仿宋_GB2312" w:hAnsi="华文楷体" w:hint="eastAsia"/>
          <w:spacing w:val="2"/>
          <w:sz w:val="30"/>
          <w:szCs w:val="30"/>
        </w:rPr>
        <w:lastRenderedPageBreak/>
        <w:t>每逾期一天，乙方应按</w:t>
      </w:r>
      <w:r>
        <w:rPr>
          <w:rFonts w:ascii="仿宋_GB2312" w:eastAsia="仿宋_GB2312" w:hAnsi="华文楷体"/>
          <w:spacing w:val="2"/>
          <w:sz w:val="30"/>
          <w:szCs w:val="30"/>
        </w:rPr>
        <w:t>5</w:t>
      </w:r>
      <w:r>
        <w:rPr>
          <w:rFonts w:ascii="仿宋_GB2312" w:eastAsia="仿宋_GB2312" w:hAnsi="华文楷体" w:hint="eastAsia"/>
          <w:spacing w:val="2"/>
          <w:sz w:val="30"/>
          <w:szCs w:val="30"/>
        </w:rPr>
        <w:t>0000元/</w:t>
      </w:r>
      <w:proofErr w:type="gramStart"/>
      <w:r>
        <w:rPr>
          <w:rFonts w:ascii="仿宋_GB2312" w:eastAsia="仿宋_GB2312" w:hAnsi="华文楷体" w:hint="eastAsia"/>
          <w:spacing w:val="2"/>
          <w:sz w:val="30"/>
          <w:szCs w:val="30"/>
        </w:rPr>
        <w:t>天支付</w:t>
      </w:r>
      <w:proofErr w:type="gramEnd"/>
      <w:r>
        <w:rPr>
          <w:rFonts w:ascii="仿宋_GB2312" w:eastAsia="仿宋_GB2312" w:hAnsi="华文楷体" w:hint="eastAsia"/>
          <w:spacing w:val="2"/>
          <w:sz w:val="30"/>
          <w:szCs w:val="30"/>
        </w:rPr>
        <w:t>逾期违约金。</w:t>
      </w:r>
    </w:p>
    <w:p w:rsidR="00AC7E12" w:rsidRDefault="0022084D">
      <w:pPr>
        <w:snapToGrid w:val="0"/>
        <w:spacing w:line="360" w:lineRule="auto"/>
        <w:ind w:firstLineChars="200" w:firstLine="610"/>
        <w:rPr>
          <w:rFonts w:ascii="仿宋_GB2312" w:eastAsia="仿宋_GB2312" w:hAnsi="华文楷体"/>
          <w:spacing w:val="2"/>
          <w:sz w:val="30"/>
          <w:szCs w:val="30"/>
        </w:rPr>
      </w:pPr>
      <w:r>
        <w:rPr>
          <w:rFonts w:ascii="仿宋_GB2312" w:eastAsia="仿宋_GB2312" w:hAnsi="华文楷体" w:hint="eastAsia"/>
          <w:b/>
          <w:spacing w:val="2"/>
          <w:sz w:val="30"/>
          <w:szCs w:val="30"/>
        </w:rPr>
        <w:t>第十</w:t>
      </w:r>
      <w:r w:rsidR="00C26A72">
        <w:rPr>
          <w:rFonts w:ascii="仿宋_GB2312" w:eastAsia="仿宋_GB2312" w:hAnsi="华文楷体" w:hint="eastAsia"/>
          <w:b/>
          <w:spacing w:val="2"/>
          <w:sz w:val="30"/>
          <w:szCs w:val="30"/>
        </w:rPr>
        <w:t>六</w:t>
      </w:r>
      <w:r>
        <w:rPr>
          <w:rFonts w:ascii="仿宋_GB2312" w:eastAsia="仿宋_GB2312" w:hAnsi="华文楷体" w:hint="eastAsia"/>
          <w:b/>
          <w:spacing w:val="2"/>
          <w:sz w:val="30"/>
          <w:szCs w:val="30"/>
        </w:rPr>
        <w:t>条</w:t>
      </w:r>
      <w:r>
        <w:rPr>
          <w:rFonts w:ascii="仿宋_GB2312" w:eastAsia="仿宋_GB2312" w:hAnsi="华文楷体" w:hint="eastAsia"/>
          <w:spacing w:val="2"/>
          <w:sz w:val="30"/>
          <w:szCs w:val="30"/>
        </w:rPr>
        <w:t xml:space="preserve"> 乙方必须严格按照甲方的销售程序进行收购，乙方不得以任何形式干预。</w:t>
      </w:r>
    </w:p>
    <w:p w:rsidR="00AC7E12" w:rsidRDefault="0022084D">
      <w:pPr>
        <w:snapToGrid w:val="0"/>
        <w:spacing w:line="360" w:lineRule="auto"/>
        <w:ind w:firstLineChars="200" w:firstLine="610"/>
        <w:rPr>
          <w:rFonts w:ascii="仿宋_GB2312" w:eastAsia="仿宋_GB2312" w:hAnsi="华文楷体"/>
          <w:b/>
          <w:spacing w:val="2"/>
          <w:sz w:val="30"/>
          <w:szCs w:val="30"/>
        </w:rPr>
      </w:pPr>
      <w:r>
        <w:rPr>
          <w:rFonts w:ascii="仿宋_GB2312" w:eastAsia="仿宋_GB2312" w:hAnsi="华文楷体" w:hint="eastAsia"/>
          <w:b/>
          <w:spacing w:val="2"/>
          <w:sz w:val="30"/>
          <w:szCs w:val="30"/>
        </w:rPr>
        <w:t>第十</w:t>
      </w:r>
      <w:r w:rsidR="00C26A72">
        <w:rPr>
          <w:rFonts w:ascii="仿宋_GB2312" w:eastAsia="仿宋_GB2312" w:hAnsi="华文楷体" w:hint="eastAsia"/>
          <w:b/>
          <w:spacing w:val="2"/>
          <w:sz w:val="30"/>
          <w:szCs w:val="30"/>
        </w:rPr>
        <w:t>七</w:t>
      </w:r>
      <w:r>
        <w:rPr>
          <w:rFonts w:ascii="仿宋_GB2312" w:eastAsia="仿宋_GB2312" w:hAnsi="华文楷体" w:hint="eastAsia"/>
          <w:b/>
          <w:spacing w:val="2"/>
          <w:sz w:val="30"/>
          <w:szCs w:val="30"/>
        </w:rPr>
        <w:t xml:space="preserve">条 </w:t>
      </w:r>
      <w:r>
        <w:rPr>
          <w:rFonts w:ascii="仿宋_GB2312" w:eastAsia="仿宋_GB2312" w:hAnsi="华文楷体" w:hint="eastAsia"/>
          <w:spacing w:val="2"/>
          <w:sz w:val="30"/>
          <w:szCs w:val="30"/>
        </w:rPr>
        <w:t>乙方物资设备进厂作业前需提供进厂物资设备清单，并向甲方进行报备核查后方可进入施工现场。</w:t>
      </w:r>
    </w:p>
    <w:p w:rsidR="00AC7E12" w:rsidRDefault="0022084D">
      <w:pPr>
        <w:snapToGrid w:val="0"/>
        <w:spacing w:line="360" w:lineRule="auto"/>
        <w:ind w:firstLineChars="200" w:firstLine="610"/>
        <w:rPr>
          <w:rFonts w:ascii="仿宋_GB2312" w:eastAsia="仿宋_GB2312" w:hAnsi="华文楷体"/>
          <w:spacing w:val="2"/>
          <w:sz w:val="30"/>
          <w:szCs w:val="30"/>
        </w:rPr>
      </w:pPr>
      <w:r>
        <w:rPr>
          <w:rFonts w:ascii="仿宋_GB2312" w:eastAsia="仿宋_GB2312" w:hAnsi="华文楷体" w:hint="eastAsia"/>
          <w:b/>
          <w:spacing w:val="2"/>
          <w:sz w:val="30"/>
          <w:szCs w:val="30"/>
        </w:rPr>
        <w:t>第十</w:t>
      </w:r>
      <w:r w:rsidR="00C26A72">
        <w:rPr>
          <w:rFonts w:ascii="仿宋_GB2312" w:eastAsia="仿宋_GB2312" w:hAnsi="华文楷体" w:hint="eastAsia"/>
          <w:b/>
          <w:spacing w:val="2"/>
          <w:sz w:val="30"/>
          <w:szCs w:val="30"/>
        </w:rPr>
        <w:t>八</w:t>
      </w:r>
      <w:r>
        <w:rPr>
          <w:rFonts w:ascii="仿宋_GB2312" w:eastAsia="仿宋_GB2312" w:hAnsi="华文楷体" w:hint="eastAsia"/>
          <w:b/>
          <w:spacing w:val="2"/>
          <w:sz w:val="30"/>
          <w:szCs w:val="30"/>
        </w:rPr>
        <w:t>条</w:t>
      </w:r>
      <w:r>
        <w:rPr>
          <w:rFonts w:ascii="仿宋_GB2312" w:eastAsia="仿宋_GB2312" w:hAnsi="华文楷体" w:hint="eastAsia"/>
          <w:spacing w:val="2"/>
          <w:sz w:val="30"/>
          <w:szCs w:val="30"/>
        </w:rPr>
        <w:t xml:space="preserve"> 争议解决办法：买卖双方若出现争议，首先应进行协商；协商不成，凡因本合同引起的或与本合同有关的任何争议，应提交福州仲裁委员会按照该会现行仲裁规则进行仲裁。仲裁裁决是终局的，对双方当事人均有约束力。</w:t>
      </w:r>
    </w:p>
    <w:p w:rsidR="00AC7E12" w:rsidRDefault="00A87B7C">
      <w:pPr>
        <w:snapToGrid w:val="0"/>
        <w:spacing w:line="360" w:lineRule="auto"/>
        <w:ind w:firstLineChars="150" w:firstLine="458"/>
        <w:rPr>
          <w:rFonts w:ascii="仿宋_GB2312" w:eastAsia="仿宋_GB2312" w:hAnsi="华文楷体"/>
          <w:spacing w:val="2"/>
          <w:sz w:val="30"/>
          <w:szCs w:val="30"/>
        </w:rPr>
      </w:pPr>
      <w:r>
        <w:rPr>
          <w:rFonts w:ascii="仿宋_GB2312" w:eastAsia="仿宋_GB2312" w:hAnsi="华文楷体" w:hint="eastAsia"/>
          <w:b/>
          <w:spacing w:val="2"/>
          <w:sz w:val="30"/>
          <w:szCs w:val="30"/>
        </w:rPr>
        <w:t>第十</w:t>
      </w:r>
      <w:r w:rsidR="00C26A72">
        <w:rPr>
          <w:rFonts w:ascii="仿宋_GB2312" w:eastAsia="仿宋_GB2312" w:hAnsi="华文楷体" w:hint="eastAsia"/>
          <w:b/>
          <w:spacing w:val="2"/>
          <w:sz w:val="30"/>
          <w:szCs w:val="30"/>
        </w:rPr>
        <w:t>九</w:t>
      </w:r>
      <w:r w:rsidR="0022084D">
        <w:rPr>
          <w:rFonts w:ascii="仿宋_GB2312" w:eastAsia="仿宋_GB2312" w:hAnsi="华文楷体" w:hint="eastAsia"/>
          <w:b/>
          <w:spacing w:val="2"/>
          <w:sz w:val="30"/>
          <w:szCs w:val="30"/>
        </w:rPr>
        <w:t>条</w:t>
      </w:r>
      <w:r w:rsidR="0022084D">
        <w:rPr>
          <w:rFonts w:ascii="仿宋_GB2312" w:eastAsia="仿宋_GB2312" w:hAnsi="华文楷体" w:hint="eastAsia"/>
          <w:spacing w:val="2"/>
          <w:sz w:val="30"/>
          <w:szCs w:val="30"/>
        </w:rPr>
        <w:t xml:space="preserve"> 合同生效条件：下列条件满足后，合同即生效。</w:t>
      </w:r>
    </w:p>
    <w:p w:rsidR="00AC7E12" w:rsidRDefault="0022084D">
      <w:pPr>
        <w:snapToGrid w:val="0"/>
        <w:spacing w:line="360" w:lineRule="auto"/>
        <w:ind w:firstLineChars="150" w:firstLine="456"/>
        <w:rPr>
          <w:rFonts w:ascii="仿宋_GB2312" w:eastAsia="仿宋_GB2312" w:hAnsi="华文楷体"/>
          <w:spacing w:val="2"/>
          <w:sz w:val="30"/>
          <w:szCs w:val="30"/>
        </w:rPr>
      </w:pPr>
      <w:r>
        <w:rPr>
          <w:rFonts w:ascii="仿宋_GB2312" w:eastAsia="仿宋_GB2312" w:hAnsi="华文楷体" w:hint="eastAsia"/>
          <w:spacing w:val="2"/>
          <w:sz w:val="30"/>
          <w:szCs w:val="30"/>
        </w:rPr>
        <w:t>（一）本合同自买卖双方法定代表人或者其委托代理人签字并加盖法人印章。</w:t>
      </w:r>
    </w:p>
    <w:p w:rsidR="00AC7E12" w:rsidRDefault="0022084D">
      <w:pPr>
        <w:snapToGrid w:val="0"/>
        <w:spacing w:line="360" w:lineRule="auto"/>
        <w:ind w:firstLineChars="150" w:firstLine="456"/>
        <w:rPr>
          <w:rFonts w:ascii="仿宋_GB2312" w:eastAsia="仿宋_GB2312" w:hAnsi="华文楷体"/>
          <w:spacing w:val="2"/>
          <w:sz w:val="30"/>
          <w:szCs w:val="30"/>
        </w:rPr>
      </w:pPr>
      <w:r>
        <w:rPr>
          <w:rFonts w:ascii="仿宋_GB2312" w:eastAsia="仿宋_GB2312" w:hAnsi="华文楷体" w:hint="eastAsia"/>
          <w:spacing w:val="2"/>
          <w:sz w:val="30"/>
          <w:szCs w:val="30"/>
        </w:rPr>
        <w:t>（二）乙方所交的保证金（</w:t>
      </w:r>
      <w:r w:rsidR="00260786">
        <w:rPr>
          <w:rFonts w:ascii="仿宋_GB2312" w:eastAsia="仿宋_GB2312" w:hAnsi="华文楷体" w:hint="eastAsia"/>
          <w:spacing w:val="2"/>
          <w:sz w:val="30"/>
          <w:szCs w:val="30"/>
        </w:rPr>
        <w:t>壹佰</w:t>
      </w:r>
      <w:r>
        <w:rPr>
          <w:rFonts w:ascii="仿宋_GB2312" w:eastAsia="仿宋_GB2312" w:hAnsi="华文楷体" w:hint="eastAsia"/>
          <w:spacing w:val="2"/>
          <w:sz w:val="30"/>
          <w:szCs w:val="30"/>
        </w:rPr>
        <w:t>万人民币）到达甲方账户。</w:t>
      </w:r>
    </w:p>
    <w:p w:rsidR="00AC7E12" w:rsidRDefault="00A87B7C">
      <w:pPr>
        <w:snapToGrid w:val="0"/>
        <w:spacing w:line="360" w:lineRule="auto"/>
        <w:ind w:firstLineChars="200" w:firstLine="610"/>
        <w:rPr>
          <w:rFonts w:ascii="仿宋_GB2312" w:eastAsia="仿宋_GB2312" w:hAnsi="华文楷体"/>
          <w:spacing w:val="2"/>
          <w:sz w:val="30"/>
          <w:szCs w:val="30"/>
        </w:rPr>
      </w:pPr>
      <w:r>
        <w:rPr>
          <w:rFonts w:ascii="仿宋_GB2312" w:eastAsia="仿宋_GB2312" w:hAnsi="华文楷体" w:hint="eastAsia"/>
          <w:b/>
          <w:spacing w:val="2"/>
          <w:sz w:val="30"/>
          <w:szCs w:val="30"/>
        </w:rPr>
        <w:t>第</w:t>
      </w:r>
      <w:r w:rsidR="00C26A72">
        <w:rPr>
          <w:rFonts w:ascii="仿宋_GB2312" w:eastAsia="仿宋_GB2312" w:hAnsi="华文楷体" w:hint="eastAsia"/>
          <w:b/>
          <w:spacing w:val="2"/>
          <w:sz w:val="30"/>
          <w:szCs w:val="30"/>
        </w:rPr>
        <w:t>二十</w:t>
      </w:r>
      <w:r w:rsidR="0022084D">
        <w:rPr>
          <w:rFonts w:ascii="仿宋_GB2312" w:eastAsia="仿宋_GB2312" w:hAnsi="华文楷体" w:hint="eastAsia"/>
          <w:b/>
          <w:spacing w:val="2"/>
          <w:sz w:val="30"/>
          <w:szCs w:val="30"/>
        </w:rPr>
        <w:t>条</w:t>
      </w:r>
      <w:r w:rsidR="0022084D">
        <w:rPr>
          <w:rFonts w:ascii="仿宋_GB2312" w:eastAsia="仿宋_GB2312" w:hAnsi="华文楷体" w:hint="eastAsia"/>
          <w:spacing w:val="2"/>
          <w:sz w:val="30"/>
          <w:szCs w:val="30"/>
        </w:rPr>
        <w:t xml:space="preserve"> 合同期：2021年 月 日至2021年 月 日止。</w:t>
      </w:r>
    </w:p>
    <w:p w:rsidR="00AC7E12" w:rsidRDefault="0022084D">
      <w:pPr>
        <w:snapToGrid w:val="0"/>
        <w:spacing w:line="360" w:lineRule="auto"/>
        <w:ind w:firstLineChars="200" w:firstLine="610"/>
        <w:rPr>
          <w:rFonts w:ascii="仿宋_GB2312" w:eastAsia="仿宋_GB2312" w:hAnsi="华文楷体"/>
          <w:spacing w:val="2"/>
          <w:sz w:val="30"/>
          <w:szCs w:val="30"/>
        </w:rPr>
      </w:pPr>
      <w:r>
        <w:rPr>
          <w:rFonts w:ascii="仿宋_GB2312" w:eastAsia="仿宋_GB2312" w:hAnsi="华文楷体" w:hint="eastAsia"/>
          <w:b/>
          <w:spacing w:val="2"/>
          <w:sz w:val="30"/>
          <w:szCs w:val="30"/>
        </w:rPr>
        <w:t>第二十</w:t>
      </w:r>
      <w:r w:rsidR="00C26A72">
        <w:rPr>
          <w:rFonts w:ascii="仿宋_GB2312" w:eastAsia="仿宋_GB2312" w:hAnsi="华文楷体" w:hint="eastAsia"/>
          <w:b/>
          <w:spacing w:val="2"/>
          <w:sz w:val="30"/>
          <w:szCs w:val="30"/>
        </w:rPr>
        <w:t>一</w:t>
      </w:r>
      <w:r>
        <w:rPr>
          <w:rFonts w:ascii="仿宋_GB2312" w:eastAsia="仿宋_GB2312" w:hAnsi="华文楷体" w:hint="eastAsia"/>
          <w:b/>
          <w:spacing w:val="2"/>
          <w:sz w:val="30"/>
          <w:szCs w:val="30"/>
        </w:rPr>
        <w:t>条</w:t>
      </w:r>
      <w:r w:rsidR="00A87B7C">
        <w:rPr>
          <w:rFonts w:ascii="仿宋_GB2312" w:eastAsia="仿宋_GB2312" w:hAnsi="华文楷体" w:hint="eastAsia"/>
          <w:b/>
          <w:spacing w:val="2"/>
          <w:sz w:val="30"/>
          <w:szCs w:val="30"/>
        </w:rPr>
        <w:t xml:space="preserve"> </w:t>
      </w:r>
      <w:r>
        <w:rPr>
          <w:rFonts w:ascii="仿宋_GB2312" w:eastAsia="仿宋_GB2312" w:hAnsi="华文楷体" w:hint="eastAsia"/>
          <w:spacing w:val="2"/>
          <w:sz w:val="30"/>
          <w:szCs w:val="30"/>
        </w:rPr>
        <w:t>本合同一式两份，买卖双方各执一份，具有同等的法律效力。</w:t>
      </w:r>
    </w:p>
    <w:p w:rsidR="00AC7E12" w:rsidRDefault="00AC7E12">
      <w:pPr>
        <w:snapToGrid w:val="0"/>
        <w:spacing w:line="360" w:lineRule="auto"/>
        <w:rPr>
          <w:rFonts w:ascii="仿宋_GB2312" w:eastAsia="仿宋_GB2312" w:hAnsi="华文楷体"/>
          <w:spacing w:val="2"/>
          <w:sz w:val="28"/>
          <w:szCs w:val="28"/>
        </w:rPr>
      </w:pPr>
    </w:p>
    <w:p w:rsidR="00AC7E12" w:rsidRDefault="00AC7E12">
      <w:pPr>
        <w:snapToGrid w:val="0"/>
        <w:spacing w:line="360" w:lineRule="auto"/>
        <w:rPr>
          <w:rFonts w:ascii="仿宋_GB2312" w:eastAsia="仿宋_GB2312" w:hAnsi="华文楷体" w:hint="eastAsia"/>
          <w:spacing w:val="2"/>
          <w:sz w:val="28"/>
          <w:szCs w:val="28"/>
        </w:rPr>
      </w:pPr>
    </w:p>
    <w:p w:rsidR="003C352F" w:rsidRDefault="003C352F">
      <w:pPr>
        <w:snapToGrid w:val="0"/>
        <w:spacing w:line="360" w:lineRule="auto"/>
        <w:rPr>
          <w:rFonts w:ascii="仿宋_GB2312" w:eastAsia="仿宋_GB2312" w:hAnsi="华文楷体" w:hint="eastAsia"/>
          <w:spacing w:val="2"/>
          <w:sz w:val="28"/>
          <w:szCs w:val="28"/>
        </w:rPr>
      </w:pPr>
    </w:p>
    <w:p w:rsidR="003C352F" w:rsidRDefault="003C352F">
      <w:pPr>
        <w:snapToGrid w:val="0"/>
        <w:spacing w:line="360" w:lineRule="auto"/>
        <w:rPr>
          <w:rFonts w:ascii="仿宋_GB2312" w:eastAsia="仿宋_GB2312" w:hAnsi="华文楷体" w:hint="eastAsia"/>
          <w:spacing w:val="2"/>
          <w:sz w:val="28"/>
          <w:szCs w:val="28"/>
        </w:rPr>
      </w:pPr>
    </w:p>
    <w:p w:rsidR="003C352F" w:rsidRDefault="003C352F">
      <w:pPr>
        <w:snapToGrid w:val="0"/>
        <w:spacing w:line="360" w:lineRule="auto"/>
        <w:rPr>
          <w:rFonts w:ascii="仿宋_GB2312" w:eastAsia="仿宋_GB2312" w:hAnsi="华文楷体" w:hint="eastAsia"/>
          <w:spacing w:val="2"/>
          <w:sz w:val="28"/>
          <w:szCs w:val="28"/>
        </w:rPr>
      </w:pPr>
    </w:p>
    <w:p w:rsidR="003C352F" w:rsidRDefault="003C352F">
      <w:pPr>
        <w:snapToGrid w:val="0"/>
        <w:spacing w:line="360" w:lineRule="auto"/>
        <w:rPr>
          <w:rFonts w:ascii="仿宋_GB2312" w:eastAsia="仿宋_GB2312" w:hAnsi="华文楷体"/>
          <w:spacing w:val="2"/>
          <w:sz w:val="28"/>
          <w:szCs w:val="28"/>
        </w:rPr>
      </w:pPr>
      <w:bookmarkStart w:id="0" w:name="_GoBack"/>
      <w:bookmarkEnd w:id="0"/>
    </w:p>
    <w:p w:rsidR="00AC7E12" w:rsidRDefault="00AC7E12">
      <w:pPr>
        <w:snapToGrid w:val="0"/>
        <w:spacing w:line="360" w:lineRule="auto"/>
        <w:rPr>
          <w:rFonts w:ascii="仿宋_GB2312" w:eastAsia="仿宋_GB2312" w:hAnsi="华文楷体"/>
          <w:spacing w:val="2"/>
          <w:sz w:val="28"/>
          <w:szCs w:val="28"/>
        </w:rPr>
      </w:pPr>
    </w:p>
    <w:p w:rsidR="005848D4" w:rsidRDefault="005848D4">
      <w:pPr>
        <w:snapToGrid w:val="0"/>
        <w:spacing w:line="360" w:lineRule="auto"/>
        <w:rPr>
          <w:rFonts w:ascii="仿宋_GB2312" w:eastAsia="仿宋_GB2312" w:hAnsi="华文楷体"/>
          <w:spacing w:val="2"/>
          <w:sz w:val="28"/>
          <w:szCs w:val="28"/>
        </w:rPr>
      </w:pPr>
    </w:p>
    <w:p w:rsidR="005848D4" w:rsidRDefault="005848D4">
      <w:pPr>
        <w:snapToGrid w:val="0"/>
        <w:spacing w:line="360" w:lineRule="auto"/>
        <w:rPr>
          <w:rFonts w:ascii="仿宋_GB2312" w:eastAsia="仿宋_GB2312" w:hAnsi="华文楷体"/>
          <w:spacing w:val="2"/>
          <w:sz w:val="28"/>
          <w:szCs w:val="28"/>
        </w:rPr>
      </w:pPr>
    </w:p>
    <w:p w:rsidR="00AC7E12" w:rsidRDefault="0022084D">
      <w:pPr>
        <w:snapToGrid w:val="0"/>
        <w:spacing w:line="360" w:lineRule="auto"/>
        <w:rPr>
          <w:rFonts w:ascii="仿宋_GB2312" w:eastAsia="仿宋_GB2312" w:hAnsi="华文楷体"/>
          <w:spacing w:val="2"/>
          <w:sz w:val="28"/>
          <w:szCs w:val="28"/>
        </w:rPr>
      </w:pPr>
      <w:r>
        <w:rPr>
          <w:rFonts w:ascii="仿宋_GB2312" w:eastAsia="仿宋_GB2312" w:hAnsi="华文楷体" w:hint="eastAsia"/>
          <w:spacing w:val="2"/>
          <w:sz w:val="28"/>
          <w:szCs w:val="28"/>
        </w:rPr>
        <w:t>甲方（盖章）：                   乙方（盖章）：</w:t>
      </w:r>
    </w:p>
    <w:p w:rsidR="00AC7E12" w:rsidRDefault="00AC7E12">
      <w:pPr>
        <w:snapToGrid w:val="0"/>
        <w:spacing w:line="360" w:lineRule="auto"/>
        <w:ind w:firstLineChars="1950" w:firstLine="5538"/>
        <w:rPr>
          <w:rFonts w:ascii="仿宋_GB2312" w:eastAsia="仿宋_GB2312" w:hAnsi="华文楷体"/>
          <w:spacing w:val="2"/>
          <w:sz w:val="28"/>
          <w:szCs w:val="28"/>
        </w:rPr>
      </w:pPr>
    </w:p>
    <w:p w:rsidR="00AC7E12" w:rsidRDefault="0022084D">
      <w:pPr>
        <w:snapToGrid w:val="0"/>
        <w:spacing w:line="360" w:lineRule="auto"/>
        <w:rPr>
          <w:rFonts w:ascii="仿宋_GB2312" w:eastAsia="仿宋_GB2312" w:hAnsi="华文楷体"/>
          <w:spacing w:val="-2"/>
          <w:sz w:val="28"/>
          <w:szCs w:val="28"/>
        </w:rPr>
      </w:pPr>
      <w:r>
        <w:rPr>
          <w:rFonts w:ascii="仿宋_GB2312" w:eastAsia="仿宋_GB2312" w:hAnsi="华文楷体" w:hint="eastAsia"/>
          <w:spacing w:val="-2"/>
          <w:sz w:val="28"/>
          <w:szCs w:val="28"/>
        </w:rPr>
        <w:t>法定代表人（或授权代理人）       法定代表人（或授权代理人）</w:t>
      </w:r>
    </w:p>
    <w:p w:rsidR="00AC7E12" w:rsidRDefault="0022084D">
      <w:pPr>
        <w:snapToGrid w:val="0"/>
        <w:spacing w:line="360" w:lineRule="auto"/>
        <w:rPr>
          <w:rFonts w:ascii="仿宋_GB2312" w:eastAsia="仿宋_GB2312" w:hAnsi="华文楷体"/>
          <w:spacing w:val="2"/>
          <w:sz w:val="28"/>
          <w:szCs w:val="28"/>
        </w:rPr>
      </w:pPr>
      <w:r>
        <w:rPr>
          <w:rFonts w:ascii="仿宋_GB2312" w:eastAsia="仿宋_GB2312" w:hAnsi="华文楷体" w:hint="eastAsia"/>
          <w:spacing w:val="-2"/>
          <w:sz w:val="28"/>
          <w:szCs w:val="28"/>
        </w:rPr>
        <w:t>签字：                            签字：</w:t>
      </w:r>
    </w:p>
    <w:p w:rsidR="00AC7E12" w:rsidRDefault="00AC7E12">
      <w:pPr>
        <w:snapToGrid w:val="0"/>
        <w:spacing w:line="360" w:lineRule="auto"/>
        <w:rPr>
          <w:rFonts w:ascii="仿宋_GB2312" w:eastAsia="仿宋_GB2312" w:hAnsi="华文楷体"/>
          <w:spacing w:val="2"/>
          <w:sz w:val="28"/>
          <w:szCs w:val="28"/>
        </w:rPr>
      </w:pPr>
    </w:p>
    <w:p w:rsidR="00AC7E12" w:rsidRDefault="0022084D">
      <w:pPr>
        <w:snapToGrid w:val="0"/>
        <w:spacing w:line="360" w:lineRule="auto"/>
        <w:rPr>
          <w:rFonts w:ascii="仿宋_GB2312" w:eastAsia="仿宋_GB2312" w:hAnsi="华文楷体"/>
          <w:spacing w:val="2"/>
          <w:sz w:val="28"/>
          <w:szCs w:val="28"/>
        </w:rPr>
      </w:pPr>
      <w:r>
        <w:rPr>
          <w:rFonts w:ascii="仿宋_GB2312" w:eastAsia="仿宋_GB2312" w:hAnsi="华文楷体" w:hint="eastAsia"/>
          <w:spacing w:val="2"/>
          <w:sz w:val="28"/>
          <w:szCs w:val="28"/>
        </w:rPr>
        <w:t>签字日期：   年   月   日        签字日期：   年  月   日</w:t>
      </w:r>
    </w:p>
    <w:p w:rsidR="00AC7E12" w:rsidRDefault="0022084D">
      <w:pPr>
        <w:snapToGrid w:val="0"/>
        <w:spacing w:line="360" w:lineRule="auto"/>
        <w:rPr>
          <w:rFonts w:ascii="仿宋_GB2312" w:eastAsia="仿宋_GB2312" w:hAnsi="华文楷体"/>
          <w:spacing w:val="2"/>
          <w:sz w:val="28"/>
          <w:szCs w:val="28"/>
        </w:rPr>
      </w:pPr>
      <w:r>
        <w:rPr>
          <w:rFonts w:ascii="仿宋_GB2312" w:eastAsia="仿宋_GB2312" w:hAnsi="华文楷体" w:hint="eastAsia"/>
          <w:spacing w:val="2"/>
          <w:sz w:val="28"/>
          <w:szCs w:val="28"/>
        </w:rPr>
        <w:t>经办人：                         经办人：</w:t>
      </w:r>
    </w:p>
    <w:p w:rsidR="00AC7E12" w:rsidRDefault="0022084D">
      <w:pPr>
        <w:snapToGrid w:val="0"/>
        <w:spacing w:line="360" w:lineRule="auto"/>
        <w:rPr>
          <w:rFonts w:ascii="仿宋_GB2312" w:eastAsia="仿宋_GB2312" w:hAnsi="华文楷体"/>
          <w:spacing w:val="2"/>
          <w:sz w:val="28"/>
          <w:szCs w:val="28"/>
        </w:rPr>
      </w:pPr>
      <w:r>
        <w:rPr>
          <w:rFonts w:ascii="仿宋_GB2312" w:eastAsia="仿宋_GB2312" w:hAnsi="华文楷体" w:hint="eastAsia"/>
          <w:spacing w:val="2"/>
          <w:sz w:val="28"/>
          <w:szCs w:val="28"/>
        </w:rPr>
        <w:t xml:space="preserve">地址：                           地址： </w:t>
      </w:r>
    </w:p>
    <w:p w:rsidR="00AC7E12" w:rsidRDefault="0022084D">
      <w:pPr>
        <w:snapToGrid w:val="0"/>
        <w:spacing w:line="360" w:lineRule="auto"/>
        <w:rPr>
          <w:rFonts w:ascii="仿宋_GB2312" w:eastAsia="仿宋_GB2312" w:hAnsi="华文楷体"/>
          <w:spacing w:val="2"/>
          <w:sz w:val="28"/>
          <w:szCs w:val="28"/>
        </w:rPr>
      </w:pPr>
      <w:r>
        <w:rPr>
          <w:rFonts w:ascii="仿宋_GB2312" w:eastAsia="仿宋_GB2312" w:hAnsi="华文楷体" w:hint="eastAsia"/>
          <w:spacing w:val="2"/>
          <w:sz w:val="28"/>
          <w:szCs w:val="28"/>
        </w:rPr>
        <w:t>开户银行：                       开户银行：</w:t>
      </w:r>
    </w:p>
    <w:p w:rsidR="00AC7E12" w:rsidRDefault="0022084D">
      <w:pPr>
        <w:snapToGrid w:val="0"/>
        <w:spacing w:line="360" w:lineRule="auto"/>
        <w:rPr>
          <w:rFonts w:ascii="仿宋_GB2312" w:eastAsia="仿宋_GB2312" w:hAnsi="华文楷体"/>
          <w:spacing w:val="2"/>
          <w:sz w:val="28"/>
          <w:szCs w:val="28"/>
        </w:rPr>
      </w:pPr>
      <w:r>
        <w:rPr>
          <w:rFonts w:ascii="仿宋_GB2312" w:eastAsia="仿宋_GB2312" w:hAnsi="华文楷体" w:hint="eastAsia"/>
          <w:spacing w:val="2"/>
          <w:sz w:val="28"/>
          <w:szCs w:val="28"/>
        </w:rPr>
        <w:t>账号：                           账号：</w:t>
      </w:r>
    </w:p>
    <w:p w:rsidR="00AC7E12" w:rsidRDefault="0022084D">
      <w:pPr>
        <w:snapToGrid w:val="0"/>
        <w:spacing w:line="360" w:lineRule="auto"/>
        <w:rPr>
          <w:rFonts w:ascii="仿宋_GB2312" w:eastAsia="仿宋_GB2312" w:hAnsi="华文楷体"/>
          <w:spacing w:val="2"/>
          <w:sz w:val="28"/>
          <w:szCs w:val="28"/>
        </w:rPr>
      </w:pPr>
      <w:r>
        <w:rPr>
          <w:rFonts w:ascii="仿宋_GB2312" w:eastAsia="仿宋_GB2312" w:hAnsi="华文楷体" w:hint="eastAsia"/>
          <w:spacing w:val="2"/>
          <w:sz w:val="28"/>
          <w:szCs w:val="28"/>
        </w:rPr>
        <w:t>税号：                           税号：</w:t>
      </w:r>
    </w:p>
    <w:sectPr w:rsidR="00AC7E12">
      <w:headerReference w:type="default" r:id="rId8"/>
      <w:footerReference w:type="even" r:id="rId9"/>
      <w:footerReference w:type="default" r:id="rId10"/>
      <w:pgSz w:w="11906" w:h="16838"/>
      <w:pgMar w:top="1440" w:right="1646" w:bottom="1440" w:left="16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D7C" w:rsidRDefault="00A25D7C">
      <w:r>
        <w:separator/>
      </w:r>
    </w:p>
  </w:endnote>
  <w:endnote w:type="continuationSeparator" w:id="0">
    <w:p w:rsidR="00A25D7C" w:rsidRDefault="00A25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12" w:rsidRDefault="0022084D">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C7E12" w:rsidRDefault="00AC7E1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12" w:rsidRDefault="0022084D">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C352F">
      <w:rPr>
        <w:rStyle w:val="a7"/>
        <w:noProof/>
      </w:rPr>
      <w:t>5</w:t>
    </w:r>
    <w:r>
      <w:rPr>
        <w:rStyle w:val="a7"/>
      </w:rPr>
      <w:fldChar w:fldCharType="end"/>
    </w:r>
  </w:p>
  <w:p w:rsidR="00AC7E12" w:rsidRDefault="0022084D">
    <w:pPr>
      <w:pStyle w:val="a4"/>
      <w:tabs>
        <w:tab w:val="clear" w:pos="4153"/>
      </w:tabs>
      <w:jc w:val="center"/>
    </w:pPr>
    <w:r>
      <w:rPr>
        <w:rFonts w:hint="eastAsia"/>
      </w:rPr>
      <w:t xml:space="preserve">   /5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D7C" w:rsidRDefault="00A25D7C">
      <w:r>
        <w:separator/>
      </w:r>
    </w:p>
  </w:footnote>
  <w:footnote w:type="continuationSeparator" w:id="0">
    <w:p w:rsidR="00A25D7C" w:rsidRDefault="00A25D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12" w:rsidRDefault="0022084D">
    <w:pPr>
      <w:pStyle w:val="a5"/>
    </w:pPr>
    <w:proofErr w:type="gramStart"/>
    <w:r>
      <w:rPr>
        <w:rFonts w:hint="eastAsia"/>
        <w:b/>
      </w:rPr>
      <w:t>海工船</w:t>
    </w:r>
    <w:proofErr w:type="gramEnd"/>
    <w:r>
      <w:rPr>
        <w:rFonts w:hint="eastAsia"/>
        <w:b/>
      </w:rPr>
      <w:t>废旧船体分段销售合同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6FA"/>
    <w:rsid w:val="0001481D"/>
    <w:rsid w:val="0001768F"/>
    <w:rsid w:val="000338A0"/>
    <w:rsid w:val="0003686E"/>
    <w:rsid w:val="00054E06"/>
    <w:rsid w:val="000565A9"/>
    <w:rsid w:val="000630E7"/>
    <w:rsid w:val="00067862"/>
    <w:rsid w:val="00076232"/>
    <w:rsid w:val="000810C8"/>
    <w:rsid w:val="000A2CF0"/>
    <w:rsid w:val="000A4FC8"/>
    <w:rsid w:val="000B26A1"/>
    <w:rsid w:val="000B33F0"/>
    <w:rsid w:val="000C02E2"/>
    <w:rsid w:val="000C12EB"/>
    <w:rsid w:val="000C243C"/>
    <w:rsid w:val="000C2975"/>
    <w:rsid w:val="000E2AB6"/>
    <w:rsid w:val="00102E5B"/>
    <w:rsid w:val="00105335"/>
    <w:rsid w:val="001136EA"/>
    <w:rsid w:val="00120CB8"/>
    <w:rsid w:val="001457DB"/>
    <w:rsid w:val="00151C45"/>
    <w:rsid w:val="00154192"/>
    <w:rsid w:val="0015516E"/>
    <w:rsid w:val="00155601"/>
    <w:rsid w:val="00162345"/>
    <w:rsid w:val="00173B26"/>
    <w:rsid w:val="00185E8C"/>
    <w:rsid w:val="00192FBF"/>
    <w:rsid w:val="001A416B"/>
    <w:rsid w:val="001A4FEF"/>
    <w:rsid w:val="001B4146"/>
    <w:rsid w:val="001B6BB2"/>
    <w:rsid w:val="001B7399"/>
    <w:rsid w:val="001C25C0"/>
    <w:rsid w:val="001C5506"/>
    <w:rsid w:val="001C6A01"/>
    <w:rsid w:val="001D2852"/>
    <w:rsid w:val="001E7C2C"/>
    <w:rsid w:val="001F2F20"/>
    <w:rsid w:val="001F66FA"/>
    <w:rsid w:val="001F76A9"/>
    <w:rsid w:val="00200234"/>
    <w:rsid w:val="0022084D"/>
    <w:rsid w:val="00224D13"/>
    <w:rsid w:val="00226AA4"/>
    <w:rsid w:val="00241C07"/>
    <w:rsid w:val="00243AE2"/>
    <w:rsid w:val="002451C1"/>
    <w:rsid w:val="00252984"/>
    <w:rsid w:val="00257366"/>
    <w:rsid w:val="00260786"/>
    <w:rsid w:val="00280A99"/>
    <w:rsid w:val="00280DBA"/>
    <w:rsid w:val="00283013"/>
    <w:rsid w:val="0028491A"/>
    <w:rsid w:val="002936E1"/>
    <w:rsid w:val="0029569D"/>
    <w:rsid w:val="002B0A3E"/>
    <w:rsid w:val="002B133D"/>
    <w:rsid w:val="002D2A21"/>
    <w:rsid w:val="002E02A8"/>
    <w:rsid w:val="002F1649"/>
    <w:rsid w:val="003044CD"/>
    <w:rsid w:val="00332BAE"/>
    <w:rsid w:val="00355714"/>
    <w:rsid w:val="00356C1A"/>
    <w:rsid w:val="0036049C"/>
    <w:rsid w:val="00364109"/>
    <w:rsid w:val="00366334"/>
    <w:rsid w:val="003747C9"/>
    <w:rsid w:val="003811B5"/>
    <w:rsid w:val="003861A5"/>
    <w:rsid w:val="003A15ED"/>
    <w:rsid w:val="003A63F6"/>
    <w:rsid w:val="003B6EB5"/>
    <w:rsid w:val="003C352F"/>
    <w:rsid w:val="003C5EF7"/>
    <w:rsid w:val="003D5250"/>
    <w:rsid w:val="003D6247"/>
    <w:rsid w:val="003F30FA"/>
    <w:rsid w:val="00401863"/>
    <w:rsid w:val="00406C35"/>
    <w:rsid w:val="00416734"/>
    <w:rsid w:val="0042467E"/>
    <w:rsid w:val="00437DE9"/>
    <w:rsid w:val="00440BA5"/>
    <w:rsid w:val="00476699"/>
    <w:rsid w:val="00481928"/>
    <w:rsid w:val="00490C9D"/>
    <w:rsid w:val="004A49BB"/>
    <w:rsid w:val="004C3737"/>
    <w:rsid w:val="004C55DB"/>
    <w:rsid w:val="004E125B"/>
    <w:rsid w:val="004E31DD"/>
    <w:rsid w:val="004F3B0E"/>
    <w:rsid w:val="00506D9D"/>
    <w:rsid w:val="00510511"/>
    <w:rsid w:val="00523A82"/>
    <w:rsid w:val="00527DFC"/>
    <w:rsid w:val="00531A23"/>
    <w:rsid w:val="005335FA"/>
    <w:rsid w:val="00542F3B"/>
    <w:rsid w:val="0055306E"/>
    <w:rsid w:val="00554CB1"/>
    <w:rsid w:val="00567A1F"/>
    <w:rsid w:val="005848D4"/>
    <w:rsid w:val="00585521"/>
    <w:rsid w:val="005B60E6"/>
    <w:rsid w:val="005C69A9"/>
    <w:rsid w:val="005C69CF"/>
    <w:rsid w:val="005C7797"/>
    <w:rsid w:val="005D64B8"/>
    <w:rsid w:val="005E4B6E"/>
    <w:rsid w:val="005F257F"/>
    <w:rsid w:val="00601B08"/>
    <w:rsid w:val="00607739"/>
    <w:rsid w:val="00614FA3"/>
    <w:rsid w:val="00617F3A"/>
    <w:rsid w:val="0062160C"/>
    <w:rsid w:val="00623221"/>
    <w:rsid w:val="00624739"/>
    <w:rsid w:val="0066184B"/>
    <w:rsid w:val="00674459"/>
    <w:rsid w:val="00690D67"/>
    <w:rsid w:val="00691E47"/>
    <w:rsid w:val="006B1627"/>
    <w:rsid w:val="006C308B"/>
    <w:rsid w:val="006D0FD2"/>
    <w:rsid w:val="007178F6"/>
    <w:rsid w:val="0072523A"/>
    <w:rsid w:val="00732B96"/>
    <w:rsid w:val="007476CC"/>
    <w:rsid w:val="007525CD"/>
    <w:rsid w:val="00763944"/>
    <w:rsid w:val="00765EB7"/>
    <w:rsid w:val="0078366B"/>
    <w:rsid w:val="0078512F"/>
    <w:rsid w:val="00794752"/>
    <w:rsid w:val="00796DFF"/>
    <w:rsid w:val="007A7202"/>
    <w:rsid w:val="007C30F9"/>
    <w:rsid w:val="007C6D39"/>
    <w:rsid w:val="007D2378"/>
    <w:rsid w:val="007E74C9"/>
    <w:rsid w:val="007F3685"/>
    <w:rsid w:val="008130AA"/>
    <w:rsid w:val="00842765"/>
    <w:rsid w:val="00866011"/>
    <w:rsid w:val="008802E7"/>
    <w:rsid w:val="00887F77"/>
    <w:rsid w:val="0089101B"/>
    <w:rsid w:val="008C6247"/>
    <w:rsid w:val="008E0132"/>
    <w:rsid w:val="008F65E6"/>
    <w:rsid w:val="0091093A"/>
    <w:rsid w:val="00921E86"/>
    <w:rsid w:val="0095380D"/>
    <w:rsid w:val="009567EF"/>
    <w:rsid w:val="0096322A"/>
    <w:rsid w:val="00996A00"/>
    <w:rsid w:val="009A0254"/>
    <w:rsid w:val="009B2CE5"/>
    <w:rsid w:val="009D6043"/>
    <w:rsid w:val="009E1A7E"/>
    <w:rsid w:val="009E1D8D"/>
    <w:rsid w:val="009F4A9D"/>
    <w:rsid w:val="009F6982"/>
    <w:rsid w:val="009F7F30"/>
    <w:rsid w:val="00A004A4"/>
    <w:rsid w:val="00A029C2"/>
    <w:rsid w:val="00A25D7C"/>
    <w:rsid w:val="00A362CF"/>
    <w:rsid w:val="00A36C88"/>
    <w:rsid w:val="00A41513"/>
    <w:rsid w:val="00A53EA7"/>
    <w:rsid w:val="00A5649C"/>
    <w:rsid w:val="00A66C54"/>
    <w:rsid w:val="00A80B1D"/>
    <w:rsid w:val="00A87B7C"/>
    <w:rsid w:val="00A9086B"/>
    <w:rsid w:val="00A92F2A"/>
    <w:rsid w:val="00A93DA6"/>
    <w:rsid w:val="00AA39F1"/>
    <w:rsid w:val="00AC1EFF"/>
    <w:rsid w:val="00AC2BA8"/>
    <w:rsid w:val="00AC7E12"/>
    <w:rsid w:val="00AD3E6F"/>
    <w:rsid w:val="00AE5B88"/>
    <w:rsid w:val="00AF1E36"/>
    <w:rsid w:val="00AF2070"/>
    <w:rsid w:val="00AF22D4"/>
    <w:rsid w:val="00B04B66"/>
    <w:rsid w:val="00B05C69"/>
    <w:rsid w:val="00B15972"/>
    <w:rsid w:val="00B218A0"/>
    <w:rsid w:val="00B24D5E"/>
    <w:rsid w:val="00B35BB8"/>
    <w:rsid w:val="00B50E57"/>
    <w:rsid w:val="00B60541"/>
    <w:rsid w:val="00B6263C"/>
    <w:rsid w:val="00B840A2"/>
    <w:rsid w:val="00B92D87"/>
    <w:rsid w:val="00B9562F"/>
    <w:rsid w:val="00BA1DA3"/>
    <w:rsid w:val="00BA2F77"/>
    <w:rsid w:val="00BA745B"/>
    <w:rsid w:val="00BD27A4"/>
    <w:rsid w:val="00BF085D"/>
    <w:rsid w:val="00BF20D2"/>
    <w:rsid w:val="00C0023C"/>
    <w:rsid w:val="00C04511"/>
    <w:rsid w:val="00C21E7F"/>
    <w:rsid w:val="00C26A72"/>
    <w:rsid w:val="00C27CB2"/>
    <w:rsid w:val="00C66744"/>
    <w:rsid w:val="00C751FF"/>
    <w:rsid w:val="00C76B84"/>
    <w:rsid w:val="00C906D0"/>
    <w:rsid w:val="00CA0DA2"/>
    <w:rsid w:val="00CB26EA"/>
    <w:rsid w:val="00CD4E00"/>
    <w:rsid w:val="00CE399F"/>
    <w:rsid w:val="00CE3D7A"/>
    <w:rsid w:val="00CF4F6C"/>
    <w:rsid w:val="00D03C8A"/>
    <w:rsid w:val="00D13AFE"/>
    <w:rsid w:val="00D30117"/>
    <w:rsid w:val="00D313A6"/>
    <w:rsid w:val="00D42776"/>
    <w:rsid w:val="00D61E20"/>
    <w:rsid w:val="00D6674C"/>
    <w:rsid w:val="00D7344B"/>
    <w:rsid w:val="00D947FE"/>
    <w:rsid w:val="00D95D38"/>
    <w:rsid w:val="00DA27B6"/>
    <w:rsid w:val="00DB4AFE"/>
    <w:rsid w:val="00DB535F"/>
    <w:rsid w:val="00DC193B"/>
    <w:rsid w:val="00DD6280"/>
    <w:rsid w:val="00DE7D52"/>
    <w:rsid w:val="00DF2E02"/>
    <w:rsid w:val="00E01289"/>
    <w:rsid w:val="00E22BC7"/>
    <w:rsid w:val="00E25742"/>
    <w:rsid w:val="00E25B1A"/>
    <w:rsid w:val="00E41AE3"/>
    <w:rsid w:val="00E428F9"/>
    <w:rsid w:val="00E5196E"/>
    <w:rsid w:val="00E567B8"/>
    <w:rsid w:val="00E63552"/>
    <w:rsid w:val="00E71319"/>
    <w:rsid w:val="00E743F0"/>
    <w:rsid w:val="00E8219A"/>
    <w:rsid w:val="00E87466"/>
    <w:rsid w:val="00E91A8B"/>
    <w:rsid w:val="00E974A0"/>
    <w:rsid w:val="00EA0A12"/>
    <w:rsid w:val="00EB641E"/>
    <w:rsid w:val="00EE25ED"/>
    <w:rsid w:val="00EF08F6"/>
    <w:rsid w:val="00F334F3"/>
    <w:rsid w:val="00F4519E"/>
    <w:rsid w:val="00F45BEF"/>
    <w:rsid w:val="00F51BE5"/>
    <w:rsid w:val="00F6084F"/>
    <w:rsid w:val="00F62EC1"/>
    <w:rsid w:val="00F70DF2"/>
    <w:rsid w:val="00F806BA"/>
    <w:rsid w:val="00F933B8"/>
    <w:rsid w:val="00FA285C"/>
    <w:rsid w:val="00FA47A7"/>
    <w:rsid w:val="00FC23EE"/>
    <w:rsid w:val="00FC563C"/>
    <w:rsid w:val="00FC7156"/>
    <w:rsid w:val="00FD75E6"/>
    <w:rsid w:val="00FE3E99"/>
    <w:rsid w:val="00FE6A11"/>
    <w:rsid w:val="06DA7CCC"/>
    <w:rsid w:val="08A50D57"/>
    <w:rsid w:val="1402516B"/>
    <w:rsid w:val="22443200"/>
    <w:rsid w:val="414A6536"/>
    <w:rsid w:val="4D915BA2"/>
    <w:rsid w:val="547A4816"/>
    <w:rsid w:val="553D7669"/>
    <w:rsid w:val="6A4D32EA"/>
    <w:rsid w:val="764616FB"/>
    <w:rsid w:val="7C847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qFormat/>
  </w:style>
  <w:style w:type="paragraph" w:customStyle="1" w:styleId="1">
    <w:name w:val="列出段落1"/>
    <w:basedOn w:val="a"/>
    <w:uiPriority w:val="34"/>
    <w:qFormat/>
    <w:pPr>
      <w:ind w:firstLineChars="200" w:firstLine="420"/>
    </w:pPr>
  </w:style>
  <w:style w:type="paragraph" w:styleId="a8">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qFormat/>
  </w:style>
  <w:style w:type="paragraph" w:customStyle="1" w:styleId="1">
    <w:name w:val="列出段落1"/>
    <w:basedOn w:val="a"/>
    <w:uiPriority w:val="34"/>
    <w:qFormat/>
    <w:pPr>
      <w:ind w:firstLineChars="200" w:firstLine="420"/>
    </w:pPr>
  </w:style>
  <w:style w:type="paragraph" w:styleId="a8">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6</Pages>
  <Words>399</Words>
  <Characters>2275</Characters>
  <Application>Microsoft Office Word</Application>
  <DocSecurity>0</DocSecurity>
  <Lines>18</Lines>
  <Paragraphs>5</Paragraphs>
  <ScaleCrop>false</ScaleCrop>
  <Company>厦门造船厂</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海工船废旧船体分段销售合同</dc:title>
  <dc:creator>baiyl</dc:creator>
  <cp:lastModifiedBy>黄卓凡</cp:lastModifiedBy>
  <cp:revision>24</cp:revision>
  <cp:lastPrinted>2012-02-10T07:26:00Z</cp:lastPrinted>
  <dcterms:created xsi:type="dcterms:W3CDTF">2021-08-23T01:53:00Z</dcterms:created>
  <dcterms:modified xsi:type="dcterms:W3CDTF">2021-08-26T09:59:00Z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1F7FFF1D72D64525AB8D1020C6017A0A</vt:lpwstr>
  </property>
</Properties>
</file>